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477E4" w14:textId="10807F22" w:rsidR="00200DE8" w:rsidRPr="00595DC4" w:rsidRDefault="005A276A" w:rsidP="0026522A">
      <w:pPr>
        <w:tabs>
          <w:tab w:val="left" w:pos="720"/>
        </w:tabs>
        <w:ind w:left="630" w:hanging="630"/>
        <w:jc w:val="center"/>
        <w:rPr>
          <w:rFonts w:cstheme="minorHAnsi"/>
          <w:b/>
          <w:bCs/>
          <w:spacing w:val="3"/>
        </w:rPr>
      </w:pPr>
      <w:r w:rsidRPr="00595DC4">
        <w:rPr>
          <w:rFonts w:cstheme="minorHAnsi"/>
          <w:b/>
          <w:bCs/>
          <w:spacing w:val="3"/>
        </w:rPr>
        <w:t xml:space="preserve">AGREEMENT OF </w:t>
      </w:r>
      <w:r w:rsidR="00D31597">
        <w:rPr>
          <w:rFonts w:cstheme="minorHAnsi"/>
          <w:b/>
          <w:bCs/>
          <w:spacing w:val="3"/>
        </w:rPr>
        <w:t>MASTER</w:t>
      </w:r>
      <w:r w:rsidRPr="00595DC4">
        <w:rPr>
          <w:rFonts w:cstheme="minorHAnsi"/>
          <w:b/>
          <w:bCs/>
          <w:spacing w:val="3"/>
        </w:rPr>
        <w:t xml:space="preserve"> SERVICE</w:t>
      </w:r>
    </w:p>
    <w:p w14:paraId="2B8AE78F" w14:textId="77777777" w:rsidR="000E2AF1" w:rsidRPr="00595DC4" w:rsidRDefault="000E2AF1" w:rsidP="0026522A">
      <w:pPr>
        <w:tabs>
          <w:tab w:val="left" w:pos="720"/>
        </w:tabs>
        <w:ind w:left="630" w:hanging="630"/>
        <w:jc w:val="center"/>
        <w:rPr>
          <w:rFonts w:cstheme="minorHAnsi"/>
          <w:spacing w:val="3"/>
        </w:rPr>
      </w:pPr>
    </w:p>
    <w:p w14:paraId="750477E5" w14:textId="16BDC6C5" w:rsidR="00200DE8" w:rsidRPr="00595DC4" w:rsidRDefault="005A276A" w:rsidP="00A37611">
      <w:pPr>
        <w:jc w:val="center"/>
        <w:rPr>
          <w:rFonts w:cstheme="minorHAnsi"/>
          <w:spacing w:val="3"/>
        </w:rPr>
      </w:pPr>
      <w:r w:rsidRPr="00595DC4">
        <w:rPr>
          <w:rFonts w:cstheme="minorHAnsi"/>
          <w:spacing w:val="3"/>
        </w:rPr>
        <w:t xml:space="preserve">This Service Level Agreement ("SLA") is made on this day </w:t>
      </w:r>
      <w:r w:rsidR="006F4FE5">
        <w:rPr>
          <w:rFonts w:cstheme="minorHAnsi"/>
          <w:spacing w:val="3"/>
        </w:rPr>
        <w:t>1</w:t>
      </w:r>
      <w:r w:rsidR="00723F83">
        <w:rPr>
          <w:rFonts w:cstheme="minorHAnsi"/>
          <w:spacing w:val="3"/>
        </w:rPr>
        <w:t>0</w:t>
      </w:r>
      <w:r w:rsidR="006F4FE5">
        <w:rPr>
          <w:rFonts w:cstheme="minorHAnsi"/>
          <w:spacing w:val="3"/>
        </w:rPr>
        <w:t>th</w:t>
      </w:r>
      <w:r w:rsidRPr="006F4FE5">
        <w:rPr>
          <w:rFonts w:cstheme="minorHAnsi"/>
          <w:spacing w:val="3"/>
        </w:rPr>
        <w:t xml:space="preserve"> of the month-</w:t>
      </w:r>
      <w:r w:rsidR="00723F83">
        <w:rPr>
          <w:rFonts w:cstheme="minorHAnsi"/>
          <w:spacing w:val="3"/>
        </w:rPr>
        <w:t>September</w:t>
      </w:r>
      <w:r w:rsidRPr="006F4FE5">
        <w:rPr>
          <w:rFonts w:cstheme="minorHAnsi"/>
          <w:spacing w:val="3"/>
        </w:rPr>
        <w:t>-2022.</w:t>
      </w:r>
    </w:p>
    <w:p w14:paraId="20F755C0" w14:textId="77777777" w:rsidR="000E2AF1" w:rsidRPr="00595DC4" w:rsidRDefault="000E2AF1" w:rsidP="00E1186B">
      <w:pPr>
        <w:jc w:val="both"/>
        <w:rPr>
          <w:rFonts w:cstheme="minorHAnsi"/>
          <w:spacing w:val="3"/>
        </w:rPr>
      </w:pPr>
    </w:p>
    <w:p w14:paraId="750477E6" w14:textId="77777777" w:rsidR="00200DE8" w:rsidRPr="00595DC4" w:rsidRDefault="005A276A" w:rsidP="00E1186B">
      <w:pPr>
        <w:jc w:val="center"/>
        <w:rPr>
          <w:rFonts w:cstheme="minorHAnsi"/>
          <w:b/>
          <w:bCs/>
          <w:spacing w:val="3"/>
        </w:rPr>
      </w:pPr>
      <w:r w:rsidRPr="00595DC4">
        <w:rPr>
          <w:rFonts w:cstheme="minorHAnsi"/>
          <w:b/>
          <w:bCs/>
          <w:spacing w:val="3"/>
        </w:rPr>
        <w:t>BETWEEN</w:t>
      </w:r>
    </w:p>
    <w:p w14:paraId="0911E91B" w14:textId="77777777" w:rsidR="000E2AF1" w:rsidRPr="00595DC4" w:rsidRDefault="000E2AF1" w:rsidP="00E1186B">
      <w:pPr>
        <w:jc w:val="center"/>
        <w:rPr>
          <w:rFonts w:cstheme="minorHAnsi"/>
          <w:spacing w:val="3"/>
        </w:rPr>
      </w:pPr>
    </w:p>
    <w:p w14:paraId="750477E7" w14:textId="3C83DBC4" w:rsidR="00200DE8" w:rsidRPr="00896D44" w:rsidRDefault="0059321C" w:rsidP="00E1186B">
      <w:pPr>
        <w:jc w:val="both"/>
        <w:rPr>
          <w:rFonts w:cstheme="minorHAnsi"/>
          <w:color w:val="FF0000"/>
          <w:spacing w:val="3"/>
        </w:rPr>
      </w:pPr>
      <w:r w:rsidRPr="00595DC4">
        <w:rPr>
          <w:rFonts w:cstheme="minorHAnsi"/>
          <w:spacing w:val="3"/>
        </w:rPr>
        <w:t xml:space="preserve">First Party </w:t>
      </w:r>
      <w:r w:rsidR="00D500BE" w:rsidRPr="00595DC4">
        <w:rPr>
          <w:rFonts w:cstheme="minorHAnsi"/>
          <w:b/>
          <w:bCs/>
          <w:spacing w:val="3"/>
        </w:rPr>
        <w:t>weblink communications ltd</w:t>
      </w:r>
      <w:r w:rsidR="00225F23" w:rsidRPr="00595DC4">
        <w:rPr>
          <w:rFonts w:cstheme="minorHAnsi"/>
          <w:b/>
          <w:bCs/>
          <w:spacing w:val="3"/>
        </w:rPr>
        <w:t>.</w:t>
      </w:r>
      <w:r w:rsidR="005A276A" w:rsidRPr="00595DC4">
        <w:rPr>
          <w:rFonts w:cstheme="minorHAnsi"/>
          <w:b/>
          <w:bCs/>
          <w:spacing w:val="3"/>
        </w:rPr>
        <w:t>,</w:t>
      </w:r>
      <w:r w:rsidR="005A276A" w:rsidRPr="00595DC4">
        <w:rPr>
          <w:rFonts w:cstheme="minorHAnsi"/>
          <w:spacing w:val="3"/>
        </w:rPr>
        <w:t xml:space="preserve"> a company organized and existing under the laws of Bangladesh, having its registered </w:t>
      </w:r>
      <w:r w:rsidR="005A276A" w:rsidRPr="000345A3">
        <w:rPr>
          <w:rFonts w:cstheme="minorHAnsi"/>
          <w:spacing w:val="3"/>
        </w:rPr>
        <w:t xml:space="preserve">office </w:t>
      </w:r>
      <w:r w:rsidR="000345A3" w:rsidRPr="000345A3">
        <w:rPr>
          <w:rFonts w:cstheme="minorHAnsi"/>
          <w:spacing w:val="3"/>
        </w:rPr>
        <w:t>at</w:t>
      </w:r>
      <w:r w:rsidR="000345A3" w:rsidRPr="000345A3">
        <w:rPr>
          <w:rFonts w:cstheme="minorHAnsi"/>
        </w:rPr>
        <w:t xml:space="preserve"> House 101, Road 13/A, Block-C, Level-6, Banani, Dhaka-1213.</w:t>
      </w:r>
      <w:r w:rsidR="005A276A" w:rsidRPr="000345A3">
        <w:rPr>
          <w:rFonts w:cstheme="minorHAnsi"/>
          <w:spacing w:val="3"/>
        </w:rPr>
        <w:t xml:space="preserve"> Bangladesh. here in after called the </w:t>
      </w:r>
      <w:r w:rsidR="00396219" w:rsidRPr="000345A3">
        <w:rPr>
          <w:rFonts w:cstheme="minorHAnsi"/>
          <w:spacing w:val="3"/>
        </w:rPr>
        <w:t>Internet</w:t>
      </w:r>
      <w:r w:rsidR="005A276A" w:rsidRPr="000345A3">
        <w:rPr>
          <w:rFonts w:cstheme="minorHAnsi"/>
          <w:spacing w:val="3"/>
        </w:rPr>
        <w:t xml:space="preserve"> Service Provider</w:t>
      </w:r>
      <w:r w:rsidRPr="000345A3">
        <w:rPr>
          <w:rFonts w:cstheme="minorHAnsi"/>
          <w:spacing w:val="3"/>
        </w:rPr>
        <w:t>.</w:t>
      </w:r>
      <w:r w:rsidR="005A276A" w:rsidRPr="00896D44">
        <w:rPr>
          <w:rFonts w:cstheme="minorHAnsi"/>
          <w:color w:val="FF0000"/>
          <w:spacing w:val="3"/>
        </w:rPr>
        <w:t xml:space="preserve"> </w:t>
      </w:r>
    </w:p>
    <w:p w14:paraId="1D7380FC" w14:textId="77777777" w:rsidR="000E2AF1" w:rsidRPr="00595DC4" w:rsidRDefault="000E2AF1" w:rsidP="00E1186B">
      <w:pPr>
        <w:jc w:val="both"/>
        <w:rPr>
          <w:rFonts w:cstheme="minorHAnsi"/>
          <w:spacing w:val="3"/>
        </w:rPr>
      </w:pPr>
    </w:p>
    <w:p w14:paraId="41167E81" w14:textId="77777777" w:rsidR="00D500BE" w:rsidRPr="00595DC4" w:rsidRDefault="005A276A" w:rsidP="00E1186B">
      <w:pPr>
        <w:jc w:val="center"/>
        <w:rPr>
          <w:rFonts w:cstheme="minorHAnsi"/>
          <w:b/>
          <w:bCs/>
          <w:spacing w:val="3"/>
        </w:rPr>
      </w:pPr>
      <w:r w:rsidRPr="00595DC4">
        <w:rPr>
          <w:rFonts w:cstheme="minorHAnsi"/>
          <w:b/>
          <w:bCs/>
          <w:spacing w:val="3"/>
        </w:rPr>
        <w:t>AND</w:t>
      </w:r>
    </w:p>
    <w:p w14:paraId="183EA630" w14:textId="3766854D" w:rsidR="00200353" w:rsidRPr="00595DC4" w:rsidRDefault="0059321C" w:rsidP="00E1186B">
      <w:pPr>
        <w:jc w:val="both"/>
        <w:rPr>
          <w:rFonts w:cstheme="minorHAnsi"/>
          <w:b/>
          <w:bCs/>
          <w:spacing w:val="3"/>
        </w:rPr>
      </w:pPr>
      <w:r w:rsidRPr="00595DC4">
        <w:rPr>
          <w:rFonts w:cstheme="minorHAnsi"/>
          <w:spacing w:val="3"/>
        </w:rPr>
        <w:t>SECOND PARTY</w:t>
      </w:r>
      <w:r w:rsidR="00D500BE" w:rsidRPr="00595DC4">
        <w:rPr>
          <w:rFonts w:cstheme="minorHAnsi"/>
          <w:spacing w:val="3"/>
        </w:rPr>
        <w:t xml:space="preserve">, </w:t>
      </w:r>
      <w:r w:rsidR="00200353" w:rsidRPr="00595DC4">
        <w:rPr>
          <w:rFonts w:cstheme="minorHAnsi"/>
          <w:b/>
          <w:bCs/>
          <w:spacing w:val="3"/>
        </w:rPr>
        <w:t>Believe Int Pvt Ltd.</w:t>
      </w:r>
      <w:r w:rsidR="00200353" w:rsidRPr="00595DC4">
        <w:rPr>
          <w:rFonts w:cstheme="minorHAnsi"/>
          <w:spacing w:val="3"/>
        </w:rPr>
        <w:t xml:space="preserve"> Having Corporate office, House No 80, Road No. 15, Block c, Bana.ni, Dhaka 1213. Bangladesh here in after referred to as the second party's (Which expression shall include here executors, administrators, and legal representatives) of the </w:t>
      </w:r>
      <w:r w:rsidR="00396219">
        <w:rPr>
          <w:rFonts w:cstheme="minorHAnsi"/>
          <w:spacing w:val="3"/>
        </w:rPr>
        <w:t>second party.</w:t>
      </w:r>
    </w:p>
    <w:p w14:paraId="2387453F" w14:textId="77777777" w:rsidR="000E2AF1" w:rsidRPr="00595DC4" w:rsidRDefault="000E2AF1" w:rsidP="00E1186B">
      <w:pPr>
        <w:jc w:val="both"/>
        <w:rPr>
          <w:rFonts w:cstheme="minorHAnsi"/>
          <w:spacing w:val="3"/>
        </w:rPr>
      </w:pPr>
    </w:p>
    <w:p w14:paraId="750477EA" w14:textId="42A59CA8" w:rsidR="00200DE8" w:rsidRPr="00595DC4" w:rsidRDefault="005A276A" w:rsidP="00E1186B">
      <w:pPr>
        <w:jc w:val="center"/>
        <w:rPr>
          <w:rFonts w:cstheme="minorHAnsi"/>
          <w:b/>
          <w:bCs/>
          <w:spacing w:val="3"/>
        </w:rPr>
      </w:pPr>
      <w:r w:rsidRPr="00595DC4">
        <w:rPr>
          <w:rFonts w:cstheme="minorHAnsi"/>
          <w:b/>
          <w:bCs/>
          <w:spacing w:val="3"/>
        </w:rPr>
        <w:t>DURATION OF THE AGREEMENT</w:t>
      </w:r>
    </w:p>
    <w:p w14:paraId="12179DB7" w14:textId="7977D882" w:rsidR="00936C64" w:rsidRDefault="007C5B35" w:rsidP="00D31597">
      <w:pPr>
        <w:tabs>
          <w:tab w:val="left" w:pos="720"/>
        </w:tabs>
        <w:jc w:val="both"/>
      </w:pPr>
      <w:r>
        <w:t>The contract is initially made for a period of ‘Two Years’. If both parties are satisfied, this agreement will be automatically renewed if neither party issues a termination notice within 30 days of the current agreement's expiration. </w:t>
      </w:r>
    </w:p>
    <w:p w14:paraId="05B9FEBF" w14:textId="77777777" w:rsidR="007C5B35" w:rsidRPr="00595DC4" w:rsidRDefault="007C5B35" w:rsidP="0026522A">
      <w:pPr>
        <w:tabs>
          <w:tab w:val="left" w:pos="720"/>
        </w:tabs>
        <w:ind w:left="630" w:hanging="630"/>
        <w:jc w:val="both"/>
        <w:rPr>
          <w:rFonts w:cstheme="minorHAnsi"/>
          <w:spacing w:val="3"/>
        </w:rPr>
      </w:pPr>
    </w:p>
    <w:p w14:paraId="750477EC" w14:textId="032630DB" w:rsidR="00200DE8" w:rsidRPr="00595DC4" w:rsidRDefault="005A276A" w:rsidP="0026522A">
      <w:pPr>
        <w:tabs>
          <w:tab w:val="left" w:pos="720"/>
        </w:tabs>
        <w:ind w:left="630" w:hanging="630"/>
        <w:rPr>
          <w:rFonts w:cstheme="minorHAnsi"/>
          <w:b/>
          <w:bCs/>
          <w:spacing w:val="3"/>
        </w:rPr>
      </w:pPr>
      <w:r w:rsidRPr="00595DC4">
        <w:rPr>
          <w:rFonts w:cstheme="minorHAnsi"/>
          <w:b/>
          <w:bCs/>
          <w:spacing w:val="3"/>
        </w:rPr>
        <w:t>PAYMEN</w:t>
      </w:r>
      <w:r w:rsidR="00E8668C" w:rsidRPr="00595DC4">
        <w:rPr>
          <w:rFonts w:cstheme="minorHAnsi"/>
          <w:b/>
          <w:bCs/>
          <w:spacing w:val="3"/>
        </w:rPr>
        <w:t>T</w:t>
      </w:r>
    </w:p>
    <w:p w14:paraId="5E808E3D" w14:textId="3F840DC7" w:rsidR="00CF2A16" w:rsidRPr="00595DC4" w:rsidRDefault="00006CBE" w:rsidP="0026522A">
      <w:pPr>
        <w:pStyle w:val="ListParagraph"/>
        <w:numPr>
          <w:ilvl w:val="0"/>
          <w:numId w:val="8"/>
        </w:numPr>
        <w:tabs>
          <w:tab w:val="left" w:pos="720"/>
        </w:tabs>
        <w:ind w:left="630" w:hanging="630"/>
        <w:jc w:val="both"/>
        <w:rPr>
          <w:rFonts w:cstheme="minorHAnsi"/>
          <w:spacing w:val="3"/>
        </w:rPr>
      </w:pPr>
      <w:r w:rsidRPr="00595DC4">
        <w:rPr>
          <w:rFonts w:cstheme="minorHAnsi"/>
          <w:spacing w:val="3"/>
        </w:rPr>
        <w:t xml:space="preserve">The monthly charge will be calculated by the sum of the total internet bandwidth that is mentioned on the </w:t>
      </w:r>
      <w:r w:rsidRPr="006F4FE5">
        <w:rPr>
          <w:rFonts w:cstheme="minorHAnsi"/>
          <w:spacing w:val="3"/>
        </w:rPr>
        <w:t>work orders.</w:t>
      </w:r>
      <w:r w:rsidR="00535D91" w:rsidRPr="006F4FE5">
        <w:rPr>
          <w:rFonts w:cstheme="minorHAnsi"/>
          <w:spacing w:val="3"/>
        </w:rPr>
        <w:t xml:space="preserve"> (</w:t>
      </w:r>
      <w:r w:rsidR="00535D91" w:rsidRPr="006F4FE5">
        <w:rPr>
          <w:rFonts w:cstheme="minorHAnsi"/>
        </w:rPr>
        <w:t xml:space="preserve">Vat and tax are </w:t>
      </w:r>
      <w:r w:rsidR="007972AD" w:rsidRPr="006F4FE5">
        <w:rPr>
          <w:rFonts w:cstheme="minorHAnsi"/>
        </w:rPr>
        <w:t>also</w:t>
      </w:r>
      <w:r w:rsidR="00535D91" w:rsidRPr="006F4FE5">
        <w:rPr>
          <w:rFonts w:cstheme="minorHAnsi"/>
        </w:rPr>
        <w:t xml:space="preserve"> </w:t>
      </w:r>
      <w:r w:rsidR="007972AD" w:rsidRPr="006F4FE5">
        <w:rPr>
          <w:rFonts w:cstheme="minorHAnsi"/>
          <w:spacing w:val="3"/>
        </w:rPr>
        <w:t>mentioned on the work orders.</w:t>
      </w:r>
      <w:r w:rsidR="00535D91" w:rsidRPr="006F4FE5">
        <w:rPr>
          <w:rFonts w:cstheme="minorHAnsi"/>
        </w:rPr>
        <w:t>)</w:t>
      </w:r>
    </w:p>
    <w:p w14:paraId="1EAD2C24" w14:textId="3058E8C8" w:rsidR="000367C3" w:rsidRPr="00595DC4" w:rsidRDefault="008A5CC8" w:rsidP="00B17BB2">
      <w:pPr>
        <w:pStyle w:val="ListParagraph"/>
        <w:numPr>
          <w:ilvl w:val="0"/>
          <w:numId w:val="8"/>
        </w:numPr>
        <w:tabs>
          <w:tab w:val="left" w:pos="720"/>
        </w:tabs>
        <w:spacing w:before="120"/>
        <w:ind w:left="634" w:hanging="634"/>
        <w:jc w:val="both"/>
        <w:rPr>
          <w:rFonts w:cstheme="minorHAnsi"/>
          <w:spacing w:val="3"/>
        </w:rPr>
      </w:pPr>
      <w:r w:rsidRPr="00595DC4">
        <w:rPr>
          <w:rFonts w:cstheme="minorHAnsi"/>
          <w:spacing w:val="3"/>
        </w:rPr>
        <w:t xml:space="preserve">Monthly charge will be pay by A/C Payable Cheque </w:t>
      </w:r>
      <w:r w:rsidR="00396219">
        <w:rPr>
          <w:rFonts w:cstheme="minorHAnsi"/>
          <w:spacing w:val="3"/>
        </w:rPr>
        <w:t xml:space="preserve">or bank transfer </w:t>
      </w:r>
      <w:r w:rsidRPr="00595DC4">
        <w:rPr>
          <w:rFonts w:cstheme="minorHAnsi"/>
          <w:spacing w:val="3"/>
        </w:rPr>
        <w:t>in favor of "WEBLINK COMMUNICATIONS LTD".</w:t>
      </w:r>
    </w:p>
    <w:p w14:paraId="7B4658BB" w14:textId="61DE8742" w:rsidR="007C5B35" w:rsidRPr="006F4FE5" w:rsidRDefault="007C5B35" w:rsidP="007C5B35">
      <w:pPr>
        <w:pStyle w:val="ListParagraph"/>
        <w:numPr>
          <w:ilvl w:val="0"/>
          <w:numId w:val="8"/>
        </w:numPr>
        <w:tabs>
          <w:tab w:val="left" w:pos="720"/>
        </w:tabs>
        <w:spacing w:before="120"/>
        <w:ind w:left="630" w:hanging="630"/>
        <w:jc w:val="both"/>
        <w:rPr>
          <w:rFonts w:cstheme="minorHAnsi"/>
          <w:spacing w:val="3"/>
        </w:rPr>
      </w:pPr>
      <w:r w:rsidRPr="006F4FE5">
        <w:rPr>
          <w:rFonts w:eastAsia="Times" w:cstheme="minorHAnsi"/>
        </w:rPr>
        <w:t xml:space="preserve">Monthly charge of each month should be paid to the 1st party within the 10th day of </w:t>
      </w:r>
      <w:r w:rsidR="00B5741E" w:rsidRPr="006F4FE5">
        <w:rPr>
          <w:rFonts w:eastAsia="Times" w:cstheme="minorHAnsi"/>
        </w:rPr>
        <w:t>Running</w:t>
      </w:r>
      <w:r w:rsidRPr="006F4FE5">
        <w:rPr>
          <w:rFonts w:eastAsia="Times" w:cstheme="minorHAnsi"/>
        </w:rPr>
        <w:t xml:space="preserve"> month.</w:t>
      </w:r>
    </w:p>
    <w:p w14:paraId="5B6501BF" w14:textId="1515AACE" w:rsidR="00396219" w:rsidRPr="007C5B35" w:rsidRDefault="007C5B35" w:rsidP="007C5B35">
      <w:pPr>
        <w:pStyle w:val="ListParagraph"/>
        <w:numPr>
          <w:ilvl w:val="0"/>
          <w:numId w:val="8"/>
        </w:numPr>
        <w:tabs>
          <w:tab w:val="left" w:pos="720"/>
        </w:tabs>
        <w:spacing w:before="120"/>
        <w:ind w:left="630" w:hanging="630"/>
        <w:jc w:val="both"/>
        <w:rPr>
          <w:rFonts w:cstheme="minorHAnsi"/>
          <w:spacing w:val="3"/>
        </w:rPr>
      </w:pPr>
      <w:r w:rsidRPr="007C5B35">
        <w:rPr>
          <w:rFonts w:eastAsia="Times" w:cstheme="minorHAnsi"/>
        </w:rPr>
        <w:t xml:space="preserve">If the second party needs to increase their bandwidth for any location, then the price will be calculated by the previous unit price that was </w:t>
      </w:r>
      <w:r w:rsidRPr="00B5741E">
        <w:rPr>
          <w:rFonts w:eastAsia="Times" w:cstheme="minorHAnsi"/>
        </w:rPr>
        <w:t>mentioned on the work order of that location</w:t>
      </w:r>
      <w:r w:rsidRPr="00896D44">
        <w:rPr>
          <w:rFonts w:eastAsia="Times" w:cstheme="minorHAnsi"/>
          <w:color w:val="FF0000"/>
        </w:rPr>
        <w:t>.</w:t>
      </w:r>
    </w:p>
    <w:p w14:paraId="6E36374F" w14:textId="77777777" w:rsidR="007C5B35" w:rsidRDefault="007C5B35" w:rsidP="0026522A">
      <w:pPr>
        <w:tabs>
          <w:tab w:val="left" w:pos="720"/>
        </w:tabs>
        <w:ind w:left="630" w:hanging="630"/>
        <w:rPr>
          <w:rFonts w:cstheme="minorHAnsi"/>
          <w:b/>
          <w:bCs/>
          <w:spacing w:val="3"/>
        </w:rPr>
      </w:pPr>
    </w:p>
    <w:p w14:paraId="750477F0" w14:textId="54C6EB1A" w:rsidR="00200DE8" w:rsidRPr="00595DC4" w:rsidRDefault="005A276A" w:rsidP="0026522A">
      <w:pPr>
        <w:tabs>
          <w:tab w:val="left" w:pos="720"/>
        </w:tabs>
        <w:ind w:left="630" w:hanging="630"/>
        <w:rPr>
          <w:rFonts w:cstheme="minorHAnsi"/>
          <w:b/>
          <w:bCs/>
          <w:spacing w:val="3"/>
        </w:rPr>
      </w:pPr>
      <w:r w:rsidRPr="00595DC4">
        <w:rPr>
          <w:rFonts w:cstheme="minorHAnsi"/>
          <w:b/>
          <w:bCs/>
          <w:spacing w:val="3"/>
        </w:rPr>
        <w:t>TERMINATION</w:t>
      </w:r>
    </w:p>
    <w:p w14:paraId="7C6B4C32" w14:textId="464AC20E" w:rsidR="000F32B8" w:rsidRPr="00595DC4" w:rsidRDefault="005A276A" w:rsidP="0026522A">
      <w:pPr>
        <w:tabs>
          <w:tab w:val="left" w:pos="720"/>
        </w:tabs>
        <w:ind w:left="630" w:hanging="630"/>
        <w:jc w:val="center"/>
        <w:rPr>
          <w:rFonts w:cstheme="minorHAnsi"/>
          <w:b/>
          <w:bCs/>
          <w:spacing w:val="3"/>
        </w:rPr>
      </w:pPr>
      <w:r w:rsidRPr="00595DC4">
        <w:rPr>
          <w:rFonts w:cstheme="minorHAnsi"/>
          <w:b/>
          <w:bCs/>
          <w:spacing w:val="3"/>
        </w:rPr>
        <w:t xml:space="preserve">By </w:t>
      </w:r>
      <w:r w:rsidR="00B5741E" w:rsidRPr="00595DC4">
        <w:rPr>
          <w:rFonts w:cstheme="minorHAnsi"/>
          <w:b/>
          <w:bCs/>
          <w:spacing w:val="3"/>
        </w:rPr>
        <w:t>the</w:t>
      </w:r>
      <w:r w:rsidRPr="00595DC4">
        <w:rPr>
          <w:rFonts w:cstheme="minorHAnsi"/>
          <w:b/>
          <w:bCs/>
          <w:spacing w:val="3"/>
        </w:rPr>
        <w:t xml:space="preserve"> Second party:</w:t>
      </w:r>
    </w:p>
    <w:p w14:paraId="18CC0C30" w14:textId="2AB224C2" w:rsidR="000F32B8" w:rsidRPr="00595DC4" w:rsidRDefault="000F32B8" w:rsidP="00B11FD7">
      <w:pPr>
        <w:jc w:val="both"/>
        <w:rPr>
          <w:rFonts w:cstheme="minorHAnsi"/>
          <w:spacing w:val="3"/>
        </w:rPr>
      </w:pPr>
      <w:r w:rsidRPr="00595DC4">
        <w:rPr>
          <w:rFonts w:cstheme="minorHAnsi"/>
          <w:spacing w:val="3"/>
        </w:rPr>
        <w:t>If the service is not satisfactory and the ‘1st party’ does not make it serviceable to the required standard as per the terms and conditions of the contract, the ‘Second party’ may give notice to the ‘1st party’ 30 days (One month) notice to terminate the Internet service.</w:t>
      </w:r>
    </w:p>
    <w:p w14:paraId="425786E7" w14:textId="77777777" w:rsidR="000F32B8" w:rsidRPr="00595DC4" w:rsidRDefault="000F32B8" w:rsidP="0026522A">
      <w:pPr>
        <w:tabs>
          <w:tab w:val="left" w:pos="720"/>
        </w:tabs>
        <w:ind w:left="630" w:hanging="630"/>
        <w:jc w:val="both"/>
        <w:rPr>
          <w:rFonts w:cstheme="minorHAnsi"/>
          <w:spacing w:val="3"/>
        </w:rPr>
      </w:pPr>
    </w:p>
    <w:p w14:paraId="750477F3" w14:textId="77777777" w:rsidR="00200DE8" w:rsidRPr="00595DC4" w:rsidRDefault="005A276A" w:rsidP="0026522A">
      <w:pPr>
        <w:tabs>
          <w:tab w:val="left" w:pos="720"/>
        </w:tabs>
        <w:ind w:left="630" w:hanging="630"/>
        <w:jc w:val="center"/>
        <w:rPr>
          <w:rFonts w:cstheme="minorHAnsi"/>
          <w:b/>
          <w:bCs/>
          <w:spacing w:val="3"/>
        </w:rPr>
      </w:pPr>
      <w:r w:rsidRPr="00595DC4">
        <w:rPr>
          <w:rFonts w:cstheme="minorHAnsi"/>
          <w:b/>
          <w:bCs/>
          <w:spacing w:val="3"/>
        </w:rPr>
        <w:t xml:space="preserve">By </w:t>
      </w:r>
      <w:proofErr w:type="gramStart"/>
      <w:r w:rsidRPr="00595DC4">
        <w:rPr>
          <w:rFonts w:cstheme="minorHAnsi"/>
          <w:b/>
          <w:bCs/>
          <w:spacing w:val="3"/>
        </w:rPr>
        <w:t>The</w:t>
      </w:r>
      <w:proofErr w:type="gramEnd"/>
      <w:r w:rsidRPr="00595DC4">
        <w:rPr>
          <w:rFonts w:cstheme="minorHAnsi"/>
          <w:b/>
          <w:bCs/>
          <w:spacing w:val="3"/>
        </w:rPr>
        <w:t xml:space="preserve"> First Party:</w:t>
      </w:r>
    </w:p>
    <w:p w14:paraId="750477F4" w14:textId="299856E0" w:rsidR="00200DE8" w:rsidRPr="00595DC4" w:rsidRDefault="005A276A" w:rsidP="00B11FD7">
      <w:pPr>
        <w:jc w:val="both"/>
        <w:rPr>
          <w:rFonts w:cstheme="minorHAnsi"/>
          <w:spacing w:val="3"/>
        </w:rPr>
      </w:pPr>
      <w:r w:rsidRPr="00595DC4">
        <w:rPr>
          <w:rFonts w:cstheme="minorHAnsi"/>
          <w:spacing w:val="3"/>
        </w:rPr>
        <w:t xml:space="preserve">First Party shall be entitled to terminate the </w:t>
      </w:r>
      <w:r w:rsidR="00AD53F4" w:rsidRPr="00595DC4">
        <w:rPr>
          <w:rFonts w:cstheme="minorHAnsi"/>
          <w:spacing w:val="3"/>
        </w:rPr>
        <w:t>s</w:t>
      </w:r>
      <w:r w:rsidRPr="00595DC4">
        <w:rPr>
          <w:rFonts w:cstheme="minorHAnsi"/>
          <w:spacing w:val="3"/>
        </w:rPr>
        <w:t xml:space="preserve">ervice </w:t>
      </w:r>
      <w:r w:rsidR="00AD53F4" w:rsidRPr="00595DC4">
        <w:rPr>
          <w:rFonts w:cstheme="minorHAnsi"/>
          <w:spacing w:val="3"/>
        </w:rPr>
        <w:t>c</w:t>
      </w:r>
      <w:r w:rsidRPr="00595DC4">
        <w:rPr>
          <w:rFonts w:cstheme="minorHAnsi"/>
          <w:spacing w:val="3"/>
        </w:rPr>
        <w:t>ontract the Second party will have to be notified in writing at least (0</w:t>
      </w:r>
      <w:r w:rsidR="00C840F9" w:rsidRPr="00595DC4">
        <w:rPr>
          <w:rFonts w:cstheme="minorHAnsi"/>
          <w:spacing w:val="3"/>
        </w:rPr>
        <w:t>3</w:t>
      </w:r>
      <w:r w:rsidRPr="00595DC4">
        <w:rPr>
          <w:rFonts w:cstheme="minorHAnsi"/>
          <w:spacing w:val="3"/>
        </w:rPr>
        <w:t>) calendar months prior to such action.</w:t>
      </w:r>
    </w:p>
    <w:p w14:paraId="7A549B61" w14:textId="77777777" w:rsidR="00F25014" w:rsidRPr="00595DC4" w:rsidRDefault="00F25014" w:rsidP="0026522A">
      <w:pPr>
        <w:tabs>
          <w:tab w:val="left" w:pos="720"/>
        </w:tabs>
        <w:ind w:left="630" w:hanging="630"/>
        <w:jc w:val="both"/>
        <w:rPr>
          <w:rFonts w:cstheme="minorHAnsi"/>
          <w:spacing w:val="3"/>
        </w:rPr>
      </w:pPr>
    </w:p>
    <w:p w14:paraId="385040D9" w14:textId="39AE11D4" w:rsidR="00373993" w:rsidRPr="00595DC4" w:rsidRDefault="00B23AEF" w:rsidP="0026522A">
      <w:pPr>
        <w:tabs>
          <w:tab w:val="left" w:pos="720"/>
        </w:tabs>
        <w:ind w:left="630" w:hanging="630"/>
        <w:rPr>
          <w:rFonts w:cstheme="minorHAnsi"/>
          <w:b/>
          <w:bCs/>
          <w:spacing w:val="3"/>
        </w:rPr>
      </w:pPr>
      <w:r w:rsidRPr="00595DC4">
        <w:rPr>
          <w:rFonts w:cstheme="minorHAnsi"/>
          <w:b/>
          <w:bCs/>
          <w:spacing w:val="3"/>
        </w:rPr>
        <w:t>TERMS AND CONDITIONS:</w:t>
      </w:r>
    </w:p>
    <w:p w14:paraId="699663A9" w14:textId="7FFB881A" w:rsidR="00373993" w:rsidRPr="00B5741E" w:rsidRDefault="00373993" w:rsidP="0026522A">
      <w:pPr>
        <w:numPr>
          <w:ilvl w:val="0"/>
          <w:numId w:val="11"/>
        </w:numPr>
        <w:tabs>
          <w:tab w:val="left" w:pos="630"/>
          <w:tab w:val="left" w:pos="720"/>
        </w:tabs>
        <w:spacing w:before="120"/>
        <w:ind w:left="630" w:hanging="630"/>
        <w:jc w:val="both"/>
        <w:rPr>
          <w:rFonts w:cstheme="minorHAnsi"/>
        </w:rPr>
      </w:pPr>
      <w:r w:rsidRPr="00595DC4">
        <w:rPr>
          <w:rFonts w:cstheme="minorHAnsi"/>
        </w:rPr>
        <w:t xml:space="preserve">The </w:t>
      </w:r>
      <w:r w:rsidRPr="00595DC4">
        <w:rPr>
          <w:rFonts w:cstheme="minorHAnsi"/>
          <w:b/>
        </w:rPr>
        <w:t>‘1</w:t>
      </w:r>
      <w:r w:rsidRPr="00595DC4">
        <w:rPr>
          <w:rFonts w:cstheme="minorHAnsi"/>
          <w:b/>
          <w:vertAlign w:val="superscript"/>
        </w:rPr>
        <w:t>st</w:t>
      </w:r>
      <w:r w:rsidRPr="00595DC4">
        <w:rPr>
          <w:rFonts w:cstheme="minorHAnsi"/>
          <w:b/>
        </w:rPr>
        <w:t xml:space="preserve"> party’</w:t>
      </w:r>
      <w:r w:rsidRPr="00595DC4">
        <w:rPr>
          <w:rFonts w:cstheme="minorHAnsi"/>
        </w:rPr>
        <w:t xml:space="preserve"> would provide, supply</w:t>
      </w:r>
      <w:r w:rsidR="00525CA9" w:rsidRPr="00595DC4">
        <w:rPr>
          <w:rFonts w:cstheme="minorHAnsi"/>
        </w:rPr>
        <w:t xml:space="preserve"> until the main router</w:t>
      </w:r>
      <w:r w:rsidRPr="00595DC4">
        <w:rPr>
          <w:rFonts w:cstheme="minorHAnsi"/>
        </w:rPr>
        <w:t xml:space="preserve">, install and maintain a broadband </w:t>
      </w:r>
      <w:r w:rsidR="00B5741E" w:rsidRPr="00B5741E">
        <w:rPr>
          <w:rFonts w:cstheme="minorHAnsi"/>
        </w:rPr>
        <w:t>Internet</w:t>
      </w:r>
      <w:r w:rsidRPr="00B5741E">
        <w:rPr>
          <w:rFonts w:cstheme="minorHAnsi"/>
        </w:rPr>
        <w:t xml:space="preserve"> service on </w:t>
      </w:r>
      <w:r w:rsidR="006F3F4D" w:rsidRPr="00B5741E">
        <w:rPr>
          <w:rFonts w:cstheme="minorHAnsi"/>
          <w:b/>
        </w:rPr>
        <w:t>m</w:t>
      </w:r>
      <w:r w:rsidRPr="00B5741E">
        <w:rPr>
          <w:rFonts w:cstheme="minorHAnsi"/>
          <w:b/>
        </w:rPr>
        <w:t>onthly</w:t>
      </w:r>
      <w:r w:rsidRPr="00B5741E">
        <w:rPr>
          <w:rFonts w:cstheme="minorHAnsi"/>
        </w:rPr>
        <w:t xml:space="preserve"> </w:t>
      </w:r>
      <w:r w:rsidR="006F3F4D" w:rsidRPr="00B5741E">
        <w:rPr>
          <w:rFonts w:cstheme="minorHAnsi"/>
          <w:b/>
        </w:rPr>
        <w:t>charge</w:t>
      </w:r>
      <w:r w:rsidRPr="00B5741E">
        <w:rPr>
          <w:rFonts w:cstheme="minorHAnsi"/>
          <w:b/>
        </w:rPr>
        <w:t xml:space="preserve"> basis</w:t>
      </w:r>
      <w:r w:rsidRPr="00B5741E">
        <w:rPr>
          <w:rFonts w:cstheme="minorHAnsi"/>
        </w:rPr>
        <w:t xml:space="preserve"> to the second party within the contract period.</w:t>
      </w:r>
      <w:r w:rsidR="00FF1457" w:rsidRPr="00B5741E">
        <w:rPr>
          <w:rFonts w:cstheme="minorHAnsi"/>
        </w:rPr>
        <w:t xml:space="preserve"> After the termina</w:t>
      </w:r>
      <w:r w:rsidR="00C511C7" w:rsidRPr="00B5741E">
        <w:rPr>
          <w:rFonts w:cstheme="minorHAnsi"/>
        </w:rPr>
        <w:t>ti</w:t>
      </w:r>
      <w:r w:rsidR="00FF1457" w:rsidRPr="00B5741E">
        <w:rPr>
          <w:rFonts w:cstheme="minorHAnsi"/>
        </w:rPr>
        <w:t xml:space="preserve">on </w:t>
      </w:r>
      <w:r w:rsidR="002F0423" w:rsidRPr="00B5741E">
        <w:rPr>
          <w:rFonts w:cstheme="minorHAnsi"/>
        </w:rPr>
        <w:t>1</w:t>
      </w:r>
      <w:r w:rsidR="002F0423" w:rsidRPr="00B5741E">
        <w:rPr>
          <w:rFonts w:cstheme="minorHAnsi"/>
          <w:vertAlign w:val="superscript"/>
        </w:rPr>
        <w:t>st</w:t>
      </w:r>
      <w:r w:rsidR="002F0423" w:rsidRPr="00B5741E">
        <w:rPr>
          <w:rFonts w:cstheme="minorHAnsi"/>
        </w:rPr>
        <w:t xml:space="preserve"> party can return there all fiber cable, ONU &amp; </w:t>
      </w:r>
      <w:r w:rsidR="00C511C7" w:rsidRPr="00B5741E">
        <w:rPr>
          <w:rFonts w:cstheme="minorHAnsi"/>
        </w:rPr>
        <w:t>Media converter.</w:t>
      </w:r>
    </w:p>
    <w:p w14:paraId="6E9BDA28" w14:textId="7690A19E" w:rsidR="00373993" w:rsidRPr="00B5741E" w:rsidRDefault="00373993" w:rsidP="00B17BB2">
      <w:pPr>
        <w:numPr>
          <w:ilvl w:val="0"/>
          <w:numId w:val="11"/>
        </w:numPr>
        <w:tabs>
          <w:tab w:val="left" w:pos="630"/>
          <w:tab w:val="left" w:pos="720"/>
        </w:tabs>
        <w:ind w:left="634" w:hanging="634"/>
        <w:jc w:val="both"/>
        <w:rPr>
          <w:rFonts w:cstheme="minorHAnsi"/>
        </w:rPr>
      </w:pPr>
      <w:r w:rsidRPr="00B5741E">
        <w:rPr>
          <w:rFonts w:cstheme="minorHAnsi"/>
          <w:u w:val="single"/>
        </w:rPr>
        <w:t>Service Information:</w:t>
      </w:r>
    </w:p>
    <w:p w14:paraId="2D5AF4FE" w14:textId="291D6F5D" w:rsidR="006F3F4D" w:rsidRPr="00B5741E" w:rsidRDefault="006F3F4D" w:rsidP="00C34D58">
      <w:pPr>
        <w:pStyle w:val="ListParagraph"/>
        <w:numPr>
          <w:ilvl w:val="1"/>
          <w:numId w:val="11"/>
        </w:numPr>
        <w:tabs>
          <w:tab w:val="left" w:pos="1260"/>
          <w:tab w:val="left" w:pos="3240"/>
          <w:tab w:val="left" w:pos="3600"/>
        </w:tabs>
        <w:ind w:left="810" w:firstLine="0"/>
        <w:jc w:val="both"/>
        <w:rPr>
          <w:rFonts w:cstheme="minorHAnsi"/>
        </w:rPr>
      </w:pPr>
      <w:r w:rsidRPr="00B5741E">
        <w:rPr>
          <w:rFonts w:cstheme="minorHAnsi"/>
        </w:rPr>
        <w:t>Type of Services</w:t>
      </w:r>
      <w:r w:rsidRPr="00B5741E">
        <w:rPr>
          <w:rFonts w:cstheme="minorHAnsi"/>
        </w:rPr>
        <w:tab/>
      </w:r>
      <w:r w:rsidRPr="00B5741E">
        <w:rPr>
          <w:rFonts w:cstheme="minorHAnsi"/>
          <w:b/>
        </w:rPr>
        <w:t>:</w:t>
      </w:r>
      <w:r w:rsidRPr="00B5741E">
        <w:rPr>
          <w:rFonts w:cstheme="minorHAnsi"/>
        </w:rPr>
        <w:t xml:space="preserve"> </w:t>
      </w:r>
      <w:r w:rsidR="00C34D58" w:rsidRPr="00B5741E">
        <w:rPr>
          <w:rFonts w:cstheme="minorHAnsi"/>
        </w:rPr>
        <w:tab/>
      </w:r>
      <w:r w:rsidRPr="00B5741E">
        <w:rPr>
          <w:rFonts w:cstheme="minorHAnsi"/>
        </w:rPr>
        <w:t>Internet Service Providing</w:t>
      </w:r>
    </w:p>
    <w:p w14:paraId="15757F81" w14:textId="6945FA61" w:rsidR="006F3F4D" w:rsidRPr="00B5741E" w:rsidRDefault="006F3F4D" w:rsidP="00C34D58">
      <w:pPr>
        <w:pStyle w:val="ListParagraph"/>
        <w:numPr>
          <w:ilvl w:val="1"/>
          <w:numId w:val="11"/>
        </w:numPr>
        <w:tabs>
          <w:tab w:val="left" w:pos="1260"/>
          <w:tab w:val="left" w:pos="3240"/>
          <w:tab w:val="left" w:pos="3600"/>
        </w:tabs>
        <w:ind w:left="810" w:firstLine="0"/>
        <w:jc w:val="both"/>
        <w:rPr>
          <w:rFonts w:cstheme="minorHAnsi"/>
        </w:rPr>
      </w:pPr>
      <w:r w:rsidRPr="00B5741E">
        <w:rPr>
          <w:rFonts w:cstheme="minorHAnsi"/>
        </w:rPr>
        <w:t>Type of Connection</w:t>
      </w:r>
      <w:r w:rsidRPr="00B5741E">
        <w:rPr>
          <w:rFonts w:cstheme="minorHAnsi"/>
        </w:rPr>
        <w:tab/>
      </w:r>
      <w:r w:rsidRPr="00B5741E">
        <w:rPr>
          <w:rFonts w:cstheme="minorHAnsi"/>
          <w:b/>
        </w:rPr>
        <w:t>:</w:t>
      </w:r>
      <w:r w:rsidR="00B11FD7" w:rsidRPr="00B5741E">
        <w:rPr>
          <w:rFonts w:cstheme="minorHAnsi"/>
          <w:b/>
        </w:rPr>
        <w:t xml:space="preserve"> </w:t>
      </w:r>
      <w:r w:rsidR="00C34D58" w:rsidRPr="00B5741E">
        <w:rPr>
          <w:rFonts w:cstheme="minorHAnsi"/>
          <w:b/>
        </w:rPr>
        <w:tab/>
      </w:r>
      <w:r w:rsidRPr="00B5741E">
        <w:rPr>
          <w:rFonts w:cstheme="minorHAnsi"/>
        </w:rPr>
        <w:t>Optical fiber connection with redundancy</w:t>
      </w:r>
    </w:p>
    <w:p w14:paraId="57A9396D" w14:textId="574878BA" w:rsidR="006F3F4D" w:rsidRPr="00B5741E" w:rsidRDefault="006F3F4D" w:rsidP="00C34D58">
      <w:pPr>
        <w:pStyle w:val="ListParagraph"/>
        <w:numPr>
          <w:ilvl w:val="1"/>
          <w:numId w:val="11"/>
        </w:numPr>
        <w:tabs>
          <w:tab w:val="left" w:pos="1260"/>
          <w:tab w:val="left" w:pos="3240"/>
          <w:tab w:val="left" w:pos="3600"/>
        </w:tabs>
        <w:ind w:left="810" w:firstLine="0"/>
        <w:jc w:val="both"/>
        <w:rPr>
          <w:rFonts w:cstheme="minorHAnsi"/>
        </w:rPr>
      </w:pPr>
      <w:r w:rsidRPr="00B5741E">
        <w:rPr>
          <w:rFonts w:cstheme="minorHAnsi"/>
        </w:rPr>
        <w:t>Type of Bandwidth</w:t>
      </w:r>
      <w:r w:rsidRPr="00B5741E">
        <w:rPr>
          <w:rFonts w:cstheme="minorHAnsi"/>
        </w:rPr>
        <w:tab/>
      </w:r>
      <w:r w:rsidRPr="00B5741E">
        <w:rPr>
          <w:rFonts w:cstheme="minorHAnsi"/>
          <w:b/>
        </w:rPr>
        <w:t xml:space="preserve">: </w:t>
      </w:r>
      <w:r w:rsidR="00C34D58" w:rsidRPr="00B5741E">
        <w:rPr>
          <w:rFonts w:cstheme="minorHAnsi"/>
          <w:b/>
        </w:rPr>
        <w:tab/>
      </w:r>
      <w:r w:rsidR="00B5741E" w:rsidRPr="00B5741E">
        <w:rPr>
          <w:rFonts w:cstheme="minorHAnsi"/>
        </w:rPr>
        <w:t xml:space="preserve">Corporate Dedicated Full Duplex </w:t>
      </w:r>
      <w:r w:rsidRPr="00B5741E">
        <w:rPr>
          <w:rFonts w:cstheme="minorHAnsi"/>
        </w:rPr>
        <w:t xml:space="preserve"> </w:t>
      </w:r>
    </w:p>
    <w:p w14:paraId="02184C14" w14:textId="60B01E77" w:rsidR="006F3F4D" w:rsidRPr="00595DC4" w:rsidRDefault="006F3F4D" w:rsidP="00C34D58">
      <w:pPr>
        <w:pStyle w:val="ListParagraph"/>
        <w:numPr>
          <w:ilvl w:val="1"/>
          <w:numId w:val="11"/>
        </w:numPr>
        <w:tabs>
          <w:tab w:val="left" w:pos="1260"/>
          <w:tab w:val="left" w:pos="3240"/>
          <w:tab w:val="left" w:pos="3600"/>
        </w:tabs>
        <w:ind w:left="810" w:firstLine="0"/>
        <w:jc w:val="both"/>
        <w:rPr>
          <w:rFonts w:cstheme="minorHAnsi"/>
        </w:rPr>
      </w:pPr>
      <w:r w:rsidRPr="00595DC4">
        <w:rPr>
          <w:rFonts w:cstheme="minorHAnsi"/>
        </w:rPr>
        <w:t>Data Transfer Rate</w:t>
      </w:r>
      <w:r w:rsidRPr="00595DC4">
        <w:rPr>
          <w:rFonts w:cstheme="minorHAnsi"/>
        </w:rPr>
        <w:tab/>
      </w:r>
      <w:r w:rsidRPr="00595DC4">
        <w:rPr>
          <w:rFonts w:cstheme="minorHAnsi"/>
          <w:b/>
        </w:rPr>
        <w:t xml:space="preserve">: </w:t>
      </w:r>
      <w:r w:rsidR="00C34D58" w:rsidRPr="00595DC4">
        <w:rPr>
          <w:rFonts w:cstheme="minorHAnsi"/>
          <w:b/>
        </w:rPr>
        <w:tab/>
      </w:r>
      <w:r w:rsidRPr="00595DC4">
        <w:rPr>
          <w:rFonts w:cstheme="minorHAnsi"/>
        </w:rPr>
        <w:t>As per work</w:t>
      </w:r>
      <w:r w:rsidR="0026522A" w:rsidRPr="00595DC4">
        <w:rPr>
          <w:rFonts w:cstheme="minorHAnsi"/>
        </w:rPr>
        <w:t xml:space="preserve"> </w:t>
      </w:r>
      <w:r w:rsidRPr="00595DC4">
        <w:rPr>
          <w:rFonts w:cstheme="minorHAnsi"/>
        </w:rPr>
        <w:t>order</w:t>
      </w:r>
    </w:p>
    <w:p w14:paraId="727DF80D" w14:textId="33752BD5" w:rsidR="00373993" w:rsidRPr="00595DC4" w:rsidRDefault="00373993" w:rsidP="00B17BB2">
      <w:pPr>
        <w:numPr>
          <w:ilvl w:val="0"/>
          <w:numId w:val="11"/>
        </w:numPr>
        <w:tabs>
          <w:tab w:val="left" w:pos="720"/>
        </w:tabs>
        <w:ind w:left="634" w:hanging="634"/>
        <w:jc w:val="both"/>
        <w:rPr>
          <w:rFonts w:cstheme="minorHAnsi"/>
        </w:rPr>
      </w:pPr>
      <w:r w:rsidRPr="00595DC4">
        <w:rPr>
          <w:rFonts w:cstheme="minorHAnsi"/>
          <w:bCs/>
        </w:rPr>
        <w:lastRenderedPageBreak/>
        <w:t>On the other hand, if the service is satisfactory, the contract may continue as long as both parties agree. The standard of satisfaction is to be decided by the ‘</w:t>
      </w:r>
      <w:r w:rsidRPr="00595DC4">
        <w:rPr>
          <w:rFonts w:cstheme="minorHAnsi"/>
          <w:b/>
          <w:bCs/>
        </w:rPr>
        <w:t>2</w:t>
      </w:r>
      <w:r w:rsidRPr="00595DC4">
        <w:rPr>
          <w:rFonts w:cstheme="minorHAnsi"/>
          <w:b/>
          <w:bCs/>
          <w:vertAlign w:val="superscript"/>
        </w:rPr>
        <w:t>nd</w:t>
      </w:r>
      <w:r w:rsidRPr="00595DC4">
        <w:rPr>
          <w:rFonts w:cstheme="minorHAnsi"/>
          <w:b/>
          <w:bCs/>
        </w:rPr>
        <w:t xml:space="preserve"> party’</w:t>
      </w:r>
      <w:r w:rsidRPr="00595DC4">
        <w:rPr>
          <w:rFonts w:cstheme="minorHAnsi"/>
          <w:bCs/>
        </w:rPr>
        <w:t xml:space="preserve"> and its opinion is final. If the contact is terminated in middle of the contact period for service issue, then 2</w:t>
      </w:r>
      <w:r w:rsidRPr="00595DC4">
        <w:rPr>
          <w:rFonts w:cstheme="minorHAnsi"/>
          <w:bCs/>
          <w:vertAlign w:val="superscript"/>
        </w:rPr>
        <w:t>nd</w:t>
      </w:r>
      <w:r w:rsidRPr="00595DC4">
        <w:rPr>
          <w:rFonts w:cstheme="minorHAnsi"/>
          <w:bCs/>
        </w:rPr>
        <w:t xml:space="preserve"> party should explain the reason of termination.</w:t>
      </w:r>
    </w:p>
    <w:p w14:paraId="4DA5E2AF" w14:textId="77777777" w:rsidR="001859F4" w:rsidRPr="00595DC4" w:rsidRDefault="001859F4" w:rsidP="00B17BB2">
      <w:pPr>
        <w:pStyle w:val="ListParagraph"/>
        <w:numPr>
          <w:ilvl w:val="0"/>
          <w:numId w:val="11"/>
        </w:numPr>
        <w:tabs>
          <w:tab w:val="left" w:pos="720"/>
        </w:tabs>
        <w:ind w:left="634" w:hanging="634"/>
        <w:jc w:val="both"/>
        <w:rPr>
          <w:rFonts w:cstheme="minorHAnsi"/>
          <w:spacing w:val="3"/>
        </w:rPr>
      </w:pPr>
      <w:r w:rsidRPr="00595DC4">
        <w:rPr>
          <w:rFonts w:cstheme="minorHAnsi"/>
          <w:spacing w:val="3"/>
        </w:rPr>
        <w:t>The First Party will take all proper steps without undue/ unnecessary delay to correct the fault and the Second party will provide all necessary assistance and co</w:t>
      </w:r>
      <w:r w:rsidRPr="00595DC4">
        <w:rPr>
          <w:rFonts w:cstheme="minorHAnsi"/>
          <w:spacing w:val="3"/>
        </w:rPr>
        <w:softHyphen/>
        <w:t>ordination requested by the First Party or Local Installation or Equipment Reconfiguration.</w:t>
      </w:r>
    </w:p>
    <w:p w14:paraId="5BFBFD23" w14:textId="77777777" w:rsidR="006040C4" w:rsidRDefault="001859F4" w:rsidP="006040C4">
      <w:pPr>
        <w:pStyle w:val="ListParagraph"/>
        <w:numPr>
          <w:ilvl w:val="0"/>
          <w:numId w:val="11"/>
        </w:numPr>
        <w:tabs>
          <w:tab w:val="left" w:pos="720"/>
        </w:tabs>
        <w:ind w:left="630" w:hanging="630"/>
        <w:jc w:val="both"/>
        <w:rPr>
          <w:rFonts w:cstheme="minorHAnsi"/>
          <w:spacing w:val="3"/>
        </w:rPr>
      </w:pPr>
      <w:r w:rsidRPr="00595DC4">
        <w:rPr>
          <w:rFonts w:cstheme="minorHAnsi"/>
          <w:spacing w:val="3"/>
        </w:rPr>
        <w:t>The Second party shall provide at his own expense a suitable mains electricity supply along with online UPS and stabilizer supported by proper communication-grade earthing/grounding, LAN Infrastructure at customer points and with the connections specified by First Party to enable First Party to provide the Service.</w:t>
      </w:r>
    </w:p>
    <w:p w14:paraId="3BA28D3F" w14:textId="1D806352" w:rsidR="006040C4" w:rsidRPr="006040C4" w:rsidRDefault="006040C4" w:rsidP="006040C4">
      <w:pPr>
        <w:pStyle w:val="ListParagraph"/>
        <w:numPr>
          <w:ilvl w:val="0"/>
          <w:numId w:val="11"/>
        </w:numPr>
        <w:tabs>
          <w:tab w:val="left" w:pos="720"/>
        </w:tabs>
        <w:ind w:left="630" w:hanging="630"/>
        <w:jc w:val="both"/>
        <w:rPr>
          <w:rFonts w:cstheme="minorHAnsi"/>
          <w:spacing w:val="3"/>
        </w:rPr>
      </w:pPr>
      <w:r w:rsidRPr="006040C4">
        <w:rPr>
          <w:rFonts w:eastAsia="Times" w:cstheme="minorHAnsi"/>
        </w:rPr>
        <w:t>If the second party needs to increase their bandwidth for any location, they will submit a request letter for modification to 1st party</w:t>
      </w:r>
      <w:r w:rsidR="003B5672">
        <w:rPr>
          <w:rFonts w:eastAsia="Times" w:cstheme="minorHAnsi"/>
        </w:rPr>
        <w:t xml:space="preserve"> by their latter head pad</w:t>
      </w:r>
      <w:r w:rsidRPr="006040C4">
        <w:rPr>
          <w:rFonts w:eastAsia="Times" w:cstheme="minorHAnsi"/>
        </w:rPr>
        <w:t>.</w:t>
      </w:r>
    </w:p>
    <w:p w14:paraId="25747B6F" w14:textId="77777777" w:rsidR="006040C4" w:rsidRPr="006040C4" w:rsidRDefault="006040C4" w:rsidP="006040C4">
      <w:pPr>
        <w:pStyle w:val="ListParagraph"/>
        <w:tabs>
          <w:tab w:val="left" w:pos="720"/>
        </w:tabs>
        <w:ind w:left="630"/>
        <w:jc w:val="both"/>
        <w:rPr>
          <w:rFonts w:cstheme="minorHAnsi"/>
          <w:spacing w:val="3"/>
        </w:rPr>
      </w:pPr>
    </w:p>
    <w:p w14:paraId="4BD3F68E" w14:textId="6B0069BE" w:rsidR="0027018E" w:rsidRPr="00595DC4" w:rsidRDefault="0027018E" w:rsidP="0026522A">
      <w:pPr>
        <w:tabs>
          <w:tab w:val="left" w:pos="720"/>
        </w:tabs>
        <w:ind w:left="630" w:hanging="630"/>
        <w:rPr>
          <w:rFonts w:cstheme="minorHAnsi"/>
          <w:b/>
          <w:bCs/>
          <w:spacing w:val="3"/>
        </w:rPr>
      </w:pPr>
      <w:r w:rsidRPr="00595DC4">
        <w:rPr>
          <w:rFonts w:cstheme="minorHAnsi"/>
          <w:b/>
          <w:bCs/>
          <w:spacing w:val="3"/>
        </w:rPr>
        <w:t xml:space="preserve">OPERATION &amp; MAINTENANCE SERVICE: </w:t>
      </w:r>
    </w:p>
    <w:p w14:paraId="65A20587" w14:textId="5840DFBB" w:rsidR="00373993" w:rsidRPr="00595DC4" w:rsidRDefault="00373993" w:rsidP="0026522A">
      <w:pPr>
        <w:tabs>
          <w:tab w:val="left" w:pos="630"/>
          <w:tab w:val="left" w:pos="720"/>
        </w:tabs>
        <w:spacing w:before="120"/>
        <w:ind w:left="630" w:hanging="630"/>
        <w:jc w:val="both"/>
        <w:rPr>
          <w:rFonts w:cstheme="minorHAnsi"/>
        </w:rPr>
      </w:pPr>
      <w:r w:rsidRPr="00595DC4">
        <w:rPr>
          <w:rFonts w:cstheme="minorHAnsi"/>
        </w:rPr>
        <w:t xml:space="preserve">The operation and maintenance of the </w:t>
      </w:r>
      <w:r w:rsidRPr="00595DC4">
        <w:rPr>
          <w:rFonts w:cstheme="minorHAnsi"/>
          <w:bCs/>
        </w:rPr>
        <w:t>Internet</w:t>
      </w:r>
      <w:r w:rsidRPr="00595DC4">
        <w:rPr>
          <w:rFonts w:cstheme="minorHAnsi"/>
        </w:rPr>
        <w:t xml:space="preserve"> systems will be as follows:</w:t>
      </w:r>
    </w:p>
    <w:p w14:paraId="4FCC72A6" w14:textId="77777777" w:rsidR="0027018E" w:rsidRPr="00595DC4" w:rsidRDefault="0027018E" w:rsidP="0026522A">
      <w:pPr>
        <w:tabs>
          <w:tab w:val="left" w:pos="630"/>
          <w:tab w:val="left" w:pos="720"/>
        </w:tabs>
        <w:spacing w:before="120"/>
        <w:ind w:left="630" w:hanging="630"/>
        <w:jc w:val="both"/>
        <w:rPr>
          <w:rFonts w:cstheme="minorHAnsi"/>
        </w:rPr>
      </w:pPr>
    </w:p>
    <w:p w14:paraId="13BB0129" w14:textId="62A9A2F6" w:rsidR="00373993" w:rsidRPr="00595DC4" w:rsidRDefault="00373993" w:rsidP="0026522A">
      <w:pPr>
        <w:pStyle w:val="ListParagraph"/>
        <w:numPr>
          <w:ilvl w:val="0"/>
          <w:numId w:val="15"/>
        </w:numPr>
        <w:tabs>
          <w:tab w:val="left" w:pos="720"/>
        </w:tabs>
        <w:ind w:left="630"/>
        <w:jc w:val="both"/>
        <w:rPr>
          <w:rFonts w:cstheme="minorHAnsi"/>
        </w:rPr>
      </w:pPr>
      <w:r w:rsidRPr="00595DC4">
        <w:rPr>
          <w:rFonts w:cstheme="minorHAnsi"/>
        </w:rPr>
        <w:t xml:space="preserve">The </w:t>
      </w:r>
      <w:r w:rsidRPr="00595DC4">
        <w:rPr>
          <w:rFonts w:cstheme="minorHAnsi"/>
          <w:b/>
        </w:rPr>
        <w:t>‘1</w:t>
      </w:r>
      <w:r w:rsidRPr="00595DC4">
        <w:rPr>
          <w:rFonts w:cstheme="minorHAnsi"/>
          <w:b/>
          <w:vertAlign w:val="superscript"/>
        </w:rPr>
        <w:t>st</w:t>
      </w:r>
      <w:r w:rsidRPr="00595DC4">
        <w:rPr>
          <w:rFonts w:cstheme="minorHAnsi"/>
          <w:b/>
        </w:rPr>
        <w:t xml:space="preserve"> party’</w:t>
      </w:r>
      <w:r w:rsidRPr="00595DC4">
        <w:rPr>
          <w:rFonts w:cstheme="minorHAnsi"/>
        </w:rPr>
        <w:t xml:space="preserve"> will maintain the serviceability of the link between its ‘Network Operation Center’(NOC) to the server room/rooms of the ‘</w:t>
      </w:r>
      <w:r w:rsidRPr="00595DC4">
        <w:rPr>
          <w:rFonts w:cstheme="minorHAnsi"/>
          <w:b/>
          <w:bCs/>
        </w:rPr>
        <w:t>2</w:t>
      </w:r>
      <w:r w:rsidRPr="00595DC4">
        <w:rPr>
          <w:rFonts w:cstheme="minorHAnsi"/>
          <w:b/>
          <w:bCs/>
          <w:vertAlign w:val="superscript"/>
        </w:rPr>
        <w:t>nd</w:t>
      </w:r>
      <w:r w:rsidRPr="00595DC4">
        <w:rPr>
          <w:rFonts w:cstheme="minorHAnsi"/>
          <w:b/>
          <w:bCs/>
        </w:rPr>
        <w:t xml:space="preserve"> party’</w:t>
      </w:r>
      <w:r w:rsidRPr="00595DC4">
        <w:rPr>
          <w:rFonts w:cstheme="minorHAnsi"/>
        </w:rPr>
        <w:t xml:space="preserve"> &amp; 24 hours hotline customer service.</w:t>
      </w:r>
    </w:p>
    <w:p w14:paraId="082831B4" w14:textId="4FDB51EC" w:rsidR="00373993" w:rsidRPr="00595DC4" w:rsidRDefault="00B50D14" w:rsidP="0026522A">
      <w:pPr>
        <w:pStyle w:val="ListParagraph"/>
        <w:numPr>
          <w:ilvl w:val="0"/>
          <w:numId w:val="15"/>
        </w:numPr>
        <w:tabs>
          <w:tab w:val="left" w:pos="720"/>
        </w:tabs>
        <w:spacing w:before="120"/>
        <w:ind w:left="630"/>
        <w:jc w:val="both"/>
        <w:rPr>
          <w:rFonts w:cstheme="minorHAnsi"/>
          <w:bCs/>
          <w:u w:val="single"/>
        </w:rPr>
      </w:pPr>
      <w:r w:rsidRPr="00595DC4">
        <w:rPr>
          <w:rFonts w:cstheme="minorHAnsi"/>
          <w:b/>
        </w:rPr>
        <w:t xml:space="preserve">‘1st party’ </w:t>
      </w:r>
      <w:r w:rsidRPr="00595DC4">
        <w:rPr>
          <w:rFonts w:cstheme="minorHAnsi"/>
          <w:bCs/>
        </w:rPr>
        <w:t xml:space="preserve">will maintain two links (primary &amp; secondary) for the </w:t>
      </w:r>
      <w:r w:rsidRPr="00595DC4">
        <w:rPr>
          <w:rFonts w:cstheme="minorHAnsi"/>
          <w:b/>
        </w:rPr>
        <w:t>second party</w:t>
      </w:r>
      <w:r w:rsidRPr="00595DC4">
        <w:rPr>
          <w:rFonts w:cstheme="minorHAnsi"/>
          <w:bCs/>
        </w:rPr>
        <w:t xml:space="preserve">. If any link is down, </w:t>
      </w:r>
      <w:r w:rsidR="00FF48A6" w:rsidRPr="00595DC4">
        <w:rPr>
          <w:rFonts w:cstheme="minorHAnsi"/>
          <w:bCs/>
        </w:rPr>
        <w:t>the</w:t>
      </w:r>
      <w:r w:rsidRPr="00595DC4">
        <w:rPr>
          <w:rFonts w:cstheme="minorHAnsi"/>
          <w:bCs/>
        </w:rPr>
        <w:t xml:space="preserve"> ‘1st party’ will reconnect the link by using another link &amp; recover the downlink within two hours.</w:t>
      </w:r>
    </w:p>
    <w:p w14:paraId="09077586" w14:textId="7C9154BC" w:rsidR="00373993" w:rsidRPr="00595DC4" w:rsidRDefault="00373993" w:rsidP="0026522A">
      <w:pPr>
        <w:pStyle w:val="ListParagraph"/>
        <w:numPr>
          <w:ilvl w:val="0"/>
          <w:numId w:val="15"/>
        </w:numPr>
        <w:tabs>
          <w:tab w:val="left" w:pos="720"/>
        </w:tabs>
        <w:ind w:left="630"/>
        <w:jc w:val="both"/>
        <w:rPr>
          <w:rFonts w:cstheme="minorHAnsi"/>
        </w:rPr>
      </w:pPr>
      <w:r w:rsidRPr="00595DC4">
        <w:rPr>
          <w:rFonts w:cstheme="minorHAnsi"/>
        </w:rPr>
        <w:t>1</w:t>
      </w:r>
      <w:r w:rsidRPr="00595DC4">
        <w:rPr>
          <w:rFonts w:cstheme="minorHAnsi"/>
          <w:vertAlign w:val="superscript"/>
        </w:rPr>
        <w:t>st</w:t>
      </w:r>
      <w:r w:rsidRPr="00595DC4">
        <w:rPr>
          <w:rFonts w:cstheme="minorHAnsi"/>
        </w:rPr>
        <w:t xml:space="preserve"> Party is not </w:t>
      </w:r>
      <w:r w:rsidR="0080347E" w:rsidRPr="00595DC4">
        <w:rPr>
          <w:rFonts w:cstheme="minorHAnsi"/>
        </w:rPr>
        <w:t>r</w:t>
      </w:r>
      <w:r w:rsidRPr="00595DC4">
        <w:rPr>
          <w:rFonts w:cstheme="minorHAnsi"/>
        </w:rPr>
        <w:t xml:space="preserve">esponsible </w:t>
      </w:r>
      <w:r w:rsidR="0080347E" w:rsidRPr="00595DC4">
        <w:rPr>
          <w:rFonts w:cstheme="minorHAnsi"/>
        </w:rPr>
        <w:t xml:space="preserve">to </w:t>
      </w:r>
      <w:r w:rsidRPr="00595DC4">
        <w:rPr>
          <w:rFonts w:cstheme="minorHAnsi"/>
        </w:rPr>
        <w:t>Believe International Pvt. Ltd</w:t>
      </w:r>
      <w:r w:rsidR="00D565D5" w:rsidRPr="00595DC4">
        <w:rPr>
          <w:rFonts w:cstheme="minorHAnsi"/>
        </w:rPr>
        <w:t>.</w:t>
      </w:r>
      <w:r w:rsidRPr="00595DC4">
        <w:rPr>
          <w:rFonts w:cstheme="minorHAnsi"/>
        </w:rPr>
        <w:t xml:space="preserve"> if the line is interrupted due to natural disaster. If any disturbance or service interruption occur by natural disaster or failure of power </w:t>
      </w:r>
      <w:r w:rsidR="001070BA" w:rsidRPr="00595DC4">
        <w:rPr>
          <w:rFonts w:cstheme="minorHAnsi"/>
        </w:rPr>
        <w:t>(</w:t>
      </w:r>
      <w:proofErr w:type="spellStart"/>
      <w:r w:rsidR="001070BA" w:rsidRPr="00595DC4">
        <w:rPr>
          <w:rFonts w:cstheme="minorHAnsi"/>
        </w:rPr>
        <w:t>Desco</w:t>
      </w:r>
      <w:proofErr w:type="spellEnd"/>
      <w:r w:rsidR="001070BA" w:rsidRPr="00595DC4">
        <w:rPr>
          <w:rFonts w:cstheme="minorHAnsi"/>
        </w:rPr>
        <w:t>,</w:t>
      </w:r>
      <w:r w:rsidR="009C03FA" w:rsidRPr="00595DC4">
        <w:rPr>
          <w:rFonts w:cstheme="minorHAnsi"/>
        </w:rPr>
        <w:t xml:space="preserve"> </w:t>
      </w:r>
      <w:r w:rsidR="00523DB0" w:rsidRPr="00595DC4">
        <w:rPr>
          <w:rFonts w:cstheme="minorHAnsi"/>
        </w:rPr>
        <w:t>DPDC</w:t>
      </w:r>
      <w:r w:rsidR="001070BA" w:rsidRPr="00595DC4">
        <w:rPr>
          <w:rFonts w:cstheme="minorHAnsi"/>
        </w:rPr>
        <w:t xml:space="preserve">) </w:t>
      </w:r>
      <w:r w:rsidRPr="00595DC4">
        <w:rPr>
          <w:rFonts w:cstheme="minorHAnsi"/>
        </w:rPr>
        <w:t>or any unwanted reason</w:t>
      </w:r>
      <w:r w:rsidR="001070BA" w:rsidRPr="00595DC4">
        <w:rPr>
          <w:rFonts w:cstheme="minorHAnsi"/>
        </w:rPr>
        <w:t xml:space="preserve"> that come from </w:t>
      </w:r>
      <w:r w:rsidR="004F2052" w:rsidRPr="00595DC4">
        <w:rPr>
          <w:rFonts w:cstheme="minorHAnsi"/>
        </w:rPr>
        <w:t>city corporation</w:t>
      </w:r>
      <w:r w:rsidRPr="00595DC4">
        <w:rPr>
          <w:rFonts w:cstheme="minorHAnsi"/>
        </w:rPr>
        <w:t xml:space="preserve"> then 2</w:t>
      </w:r>
      <w:r w:rsidRPr="00595DC4">
        <w:rPr>
          <w:rFonts w:cstheme="minorHAnsi"/>
          <w:vertAlign w:val="superscript"/>
        </w:rPr>
        <w:t>nd</w:t>
      </w:r>
      <w:r w:rsidRPr="00595DC4">
        <w:rPr>
          <w:rFonts w:cstheme="minorHAnsi"/>
        </w:rPr>
        <w:t xml:space="preserve"> Party cannot make any claim for any discount on monthly bill. </w:t>
      </w:r>
    </w:p>
    <w:p w14:paraId="7537E13F" w14:textId="753FFD6C" w:rsidR="00373993" w:rsidRPr="00595DC4" w:rsidRDefault="00373993" w:rsidP="0026522A">
      <w:pPr>
        <w:pStyle w:val="ListParagraph"/>
        <w:numPr>
          <w:ilvl w:val="0"/>
          <w:numId w:val="15"/>
        </w:numPr>
        <w:tabs>
          <w:tab w:val="left" w:pos="720"/>
        </w:tabs>
        <w:ind w:left="630"/>
        <w:jc w:val="both"/>
        <w:rPr>
          <w:rFonts w:cstheme="minorHAnsi"/>
          <w:b/>
        </w:rPr>
      </w:pPr>
      <w:r w:rsidRPr="00595DC4">
        <w:rPr>
          <w:rFonts w:cstheme="minorHAnsi"/>
        </w:rPr>
        <w:t xml:space="preserve">The </w:t>
      </w:r>
      <w:r w:rsidRPr="00595DC4">
        <w:rPr>
          <w:rFonts w:cstheme="minorHAnsi"/>
          <w:b/>
        </w:rPr>
        <w:t>‘1st party’</w:t>
      </w:r>
      <w:r w:rsidRPr="00595DC4">
        <w:rPr>
          <w:rFonts w:cstheme="minorHAnsi"/>
        </w:rPr>
        <w:t xml:space="preserve"> will have to carry out a half-monthly routine check for ensuring that the Internet link and the accessories are serviceable for smooth operation. The routine check is to be made in collaboration with </w:t>
      </w:r>
      <w:r w:rsidRPr="00595DC4">
        <w:rPr>
          <w:rFonts w:cstheme="minorHAnsi"/>
          <w:b/>
        </w:rPr>
        <w:t>‘2</w:t>
      </w:r>
      <w:r w:rsidRPr="00595DC4">
        <w:rPr>
          <w:rFonts w:cstheme="minorHAnsi"/>
          <w:b/>
          <w:vertAlign w:val="superscript"/>
        </w:rPr>
        <w:t>nd</w:t>
      </w:r>
      <w:r w:rsidRPr="00595DC4">
        <w:rPr>
          <w:rFonts w:cstheme="minorHAnsi"/>
          <w:b/>
        </w:rPr>
        <w:t xml:space="preserve"> party’</w:t>
      </w:r>
    </w:p>
    <w:p w14:paraId="47C096F1" w14:textId="46A7916A" w:rsidR="007E4514" w:rsidRPr="00595DC4" w:rsidRDefault="00373993" w:rsidP="0026522A">
      <w:pPr>
        <w:pStyle w:val="ListParagraph"/>
        <w:numPr>
          <w:ilvl w:val="0"/>
          <w:numId w:val="15"/>
        </w:numPr>
        <w:tabs>
          <w:tab w:val="left" w:pos="720"/>
        </w:tabs>
        <w:ind w:left="630"/>
        <w:jc w:val="both"/>
        <w:rPr>
          <w:rFonts w:cstheme="minorHAnsi"/>
          <w:b/>
        </w:rPr>
      </w:pPr>
      <w:r w:rsidRPr="00595DC4">
        <w:rPr>
          <w:rFonts w:cstheme="minorHAnsi"/>
        </w:rPr>
        <w:t xml:space="preserve">The </w:t>
      </w:r>
      <w:r w:rsidRPr="00595DC4">
        <w:rPr>
          <w:rFonts w:cstheme="minorHAnsi"/>
          <w:b/>
        </w:rPr>
        <w:t>‘</w:t>
      </w:r>
      <w:r w:rsidR="00150C0E" w:rsidRPr="00595DC4">
        <w:rPr>
          <w:rFonts w:cstheme="minorHAnsi"/>
          <w:b/>
        </w:rPr>
        <w:t xml:space="preserve">1st </w:t>
      </w:r>
      <w:r w:rsidRPr="00595DC4">
        <w:rPr>
          <w:rFonts w:cstheme="minorHAnsi"/>
          <w:b/>
        </w:rPr>
        <w:t>party’</w:t>
      </w:r>
      <w:r w:rsidRPr="00595DC4">
        <w:rPr>
          <w:rFonts w:cstheme="minorHAnsi"/>
        </w:rPr>
        <w:t xml:space="preserve"> will not </w:t>
      </w:r>
      <w:r w:rsidR="00150C0E" w:rsidRPr="00595DC4">
        <w:rPr>
          <w:rFonts w:cstheme="minorHAnsi"/>
        </w:rPr>
        <w:t>r</w:t>
      </w:r>
      <w:r w:rsidRPr="00595DC4">
        <w:rPr>
          <w:rFonts w:cstheme="minorHAnsi"/>
        </w:rPr>
        <w:t xml:space="preserve">esponsible for Local Area Network (LAN) of the </w:t>
      </w:r>
      <w:r w:rsidR="007955E8" w:rsidRPr="00595DC4">
        <w:rPr>
          <w:rFonts w:cstheme="minorHAnsi"/>
          <w:b/>
          <w:bCs/>
        </w:rPr>
        <w:t>B</w:t>
      </w:r>
      <w:r w:rsidR="009C03FA" w:rsidRPr="00595DC4">
        <w:rPr>
          <w:rFonts w:cstheme="minorHAnsi"/>
          <w:b/>
          <w:bCs/>
        </w:rPr>
        <w:t xml:space="preserve">elieve </w:t>
      </w:r>
      <w:r w:rsidR="007955E8" w:rsidRPr="00595DC4">
        <w:rPr>
          <w:rFonts w:cstheme="minorHAnsi"/>
          <w:b/>
          <w:bCs/>
        </w:rPr>
        <w:t xml:space="preserve">International Pvt. </w:t>
      </w:r>
      <w:r w:rsidR="009C03FA" w:rsidRPr="00595DC4">
        <w:rPr>
          <w:rFonts w:cstheme="minorHAnsi"/>
          <w:b/>
          <w:bCs/>
        </w:rPr>
        <w:t>Ltd</w:t>
      </w:r>
      <w:r w:rsidR="007955E8" w:rsidRPr="00595DC4">
        <w:rPr>
          <w:rFonts w:cstheme="minorHAnsi"/>
        </w:rPr>
        <w:t xml:space="preserve">. </w:t>
      </w:r>
      <w:r w:rsidRPr="00595DC4">
        <w:rPr>
          <w:rFonts w:cstheme="minorHAnsi"/>
        </w:rPr>
        <w:t xml:space="preserve">If any problem occurs in the LAN, </w:t>
      </w:r>
      <w:r w:rsidR="007955E8" w:rsidRPr="00595DC4">
        <w:rPr>
          <w:rFonts w:cstheme="minorHAnsi"/>
          <w:bCs/>
        </w:rPr>
        <w:t>its</w:t>
      </w:r>
      <w:r w:rsidRPr="00595DC4">
        <w:rPr>
          <w:rFonts w:cstheme="minorHAnsi"/>
          <w:bCs/>
        </w:rPr>
        <w:t xml:space="preserve"> personnel of the </w:t>
      </w:r>
      <w:r w:rsidR="007955E8" w:rsidRPr="00595DC4">
        <w:rPr>
          <w:rFonts w:cstheme="minorHAnsi"/>
          <w:b/>
        </w:rPr>
        <w:t>Believe International</w:t>
      </w:r>
      <w:r w:rsidR="00E80B71" w:rsidRPr="00595DC4">
        <w:rPr>
          <w:rFonts w:cstheme="minorHAnsi"/>
          <w:b/>
        </w:rPr>
        <w:t xml:space="preserve"> </w:t>
      </w:r>
      <w:r w:rsidR="007955E8" w:rsidRPr="00595DC4">
        <w:rPr>
          <w:rFonts w:cstheme="minorHAnsi"/>
          <w:b/>
        </w:rPr>
        <w:t xml:space="preserve">Pvt. </w:t>
      </w:r>
      <w:r w:rsidRPr="00595DC4">
        <w:rPr>
          <w:rFonts w:cstheme="minorHAnsi"/>
          <w:b/>
        </w:rPr>
        <w:t>L</w:t>
      </w:r>
      <w:r w:rsidR="007955E8" w:rsidRPr="00595DC4">
        <w:rPr>
          <w:rFonts w:cstheme="minorHAnsi"/>
          <w:b/>
        </w:rPr>
        <w:t>td.</w:t>
      </w:r>
      <w:r w:rsidRPr="00595DC4">
        <w:rPr>
          <w:rFonts w:cstheme="minorHAnsi"/>
          <w:bCs/>
        </w:rPr>
        <w:t xml:space="preserve"> will resolve the problem.</w:t>
      </w:r>
      <w:r w:rsidRPr="00595DC4">
        <w:rPr>
          <w:rFonts w:cstheme="minorHAnsi"/>
        </w:rPr>
        <w:t xml:space="preserve"> In case any help is deemed necessary, the </w:t>
      </w:r>
      <w:r w:rsidRPr="00595DC4">
        <w:rPr>
          <w:rFonts w:cstheme="minorHAnsi"/>
          <w:b/>
        </w:rPr>
        <w:t>‘1</w:t>
      </w:r>
      <w:r w:rsidRPr="00595DC4">
        <w:rPr>
          <w:rFonts w:cstheme="minorHAnsi"/>
          <w:b/>
          <w:vertAlign w:val="superscript"/>
        </w:rPr>
        <w:t>st</w:t>
      </w:r>
      <w:r w:rsidRPr="00595DC4">
        <w:rPr>
          <w:rFonts w:cstheme="minorHAnsi"/>
          <w:b/>
        </w:rPr>
        <w:t xml:space="preserve"> Party’</w:t>
      </w:r>
      <w:r w:rsidRPr="00595DC4">
        <w:rPr>
          <w:rFonts w:cstheme="minorHAnsi"/>
        </w:rPr>
        <w:t xml:space="preserve"> will give full technical support on payments.   </w:t>
      </w:r>
    </w:p>
    <w:p w14:paraId="5292A4C8" w14:textId="720E1DA2" w:rsidR="007E4514" w:rsidRPr="00595DC4" w:rsidRDefault="00373993" w:rsidP="0026522A">
      <w:pPr>
        <w:pStyle w:val="ListParagraph"/>
        <w:numPr>
          <w:ilvl w:val="0"/>
          <w:numId w:val="15"/>
        </w:numPr>
        <w:tabs>
          <w:tab w:val="left" w:pos="720"/>
        </w:tabs>
        <w:spacing w:before="120"/>
        <w:ind w:left="630"/>
        <w:jc w:val="both"/>
        <w:rPr>
          <w:rFonts w:cstheme="minorHAnsi"/>
        </w:rPr>
      </w:pPr>
      <w:r w:rsidRPr="00595DC4">
        <w:rPr>
          <w:rFonts w:cstheme="minorHAnsi"/>
        </w:rPr>
        <w:t xml:space="preserve">The equipment’s &amp; instruments provided by </w:t>
      </w:r>
      <w:r w:rsidRPr="00595DC4">
        <w:rPr>
          <w:rFonts w:cstheme="minorHAnsi"/>
          <w:b/>
        </w:rPr>
        <w:t>‘1</w:t>
      </w:r>
      <w:r w:rsidRPr="00595DC4">
        <w:rPr>
          <w:rFonts w:cstheme="minorHAnsi"/>
          <w:b/>
          <w:vertAlign w:val="superscript"/>
        </w:rPr>
        <w:t>st</w:t>
      </w:r>
      <w:r w:rsidRPr="00595DC4">
        <w:rPr>
          <w:rFonts w:cstheme="minorHAnsi"/>
          <w:b/>
        </w:rPr>
        <w:t xml:space="preserve"> party’ </w:t>
      </w:r>
      <w:r w:rsidRPr="00595DC4">
        <w:rPr>
          <w:rFonts w:cstheme="minorHAnsi"/>
        </w:rPr>
        <w:t xml:space="preserve">to the BELIEVE INTERNATIONAL PVT. LTD have to be well-secured by </w:t>
      </w:r>
      <w:r w:rsidRPr="00595DC4">
        <w:rPr>
          <w:rFonts w:cstheme="minorHAnsi"/>
          <w:b/>
        </w:rPr>
        <w:t>‘2</w:t>
      </w:r>
      <w:r w:rsidRPr="00595DC4">
        <w:rPr>
          <w:rFonts w:cstheme="minorHAnsi"/>
          <w:b/>
          <w:vertAlign w:val="superscript"/>
        </w:rPr>
        <w:t>nd</w:t>
      </w:r>
      <w:r w:rsidRPr="00595DC4">
        <w:rPr>
          <w:rFonts w:cstheme="minorHAnsi"/>
          <w:b/>
        </w:rPr>
        <w:t xml:space="preserve"> party’</w:t>
      </w:r>
      <w:r w:rsidRPr="00595DC4">
        <w:rPr>
          <w:rFonts w:cstheme="minorHAnsi"/>
        </w:rPr>
        <w:t xml:space="preserve">. The </w:t>
      </w:r>
      <w:r w:rsidRPr="00595DC4">
        <w:rPr>
          <w:rFonts w:cstheme="minorHAnsi"/>
          <w:b/>
        </w:rPr>
        <w:t>‘1</w:t>
      </w:r>
      <w:r w:rsidRPr="00595DC4">
        <w:rPr>
          <w:rFonts w:cstheme="minorHAnsi"/>
          <w:b/>
          <w:vertAlign w:val="superscript"/>
        </w:rPr>
        <w:t>st</w:t>
      </w:r>
      <w:r w:rsidRPr="00595DC4">
        <w:rPr>
          <w:rFonts w:cstheme="minorHAnsi"/>
          <w:b/>
        </w:rPr>
        <w:t xml:space="preserve"> party’ </w:t>
      </w:r>
      <w:r w:rsidRPr="00595DC4">
        <w:rPr>
          <w:rFonts w:cstheme="minorHAnsi"/>
        </w:rPr>
        <w:t xml:space="preserve">will take back the </w:t>
      </w:r>
      <w:r w:rsidR="00D01E08" w:rsidRPr="00595DC4">
        <w:rPr>
          <w:rFonts w:cstheme="minorHAnsi"/>
        </w:rPr>
        <w:t>equipment’s</w:t>
      </w:r>
      <w:r w:rsidRPr="00595DC4">
        <w:rPr>
          <w:rFonts w:cstheme="minorHAnsi"/>
        </w:rPr>
        <w:t xml:space="preserve"> when the contract is over. </w:t>
      </w:r>
    </w:p>
    <w:p w14:paraId="4AF69CB4" w14:textId="41703D9A" w:rsidR="00377594" w:rsidRPr="00595DC4" w:rsidRDefault="00373993" w:rsidP="0026522A">
      <w:pPr>
        <w:pStyle w:val="ListParagraph"/>
        <w:numPr>
          <w:ilvl w:val="0"/>
          <w:numId w:val="15"/>
        </w:numPr>
        <w:tabs>
          <w:tab w:val="left" w:pos="720"/>
        </w:tabs>
        <w:ind w:left="630"/>
        <w:jc w:val="both"/>
        <w:rPr>
          <w:rFonts w:cstheme="minorHAnsi"/>
          <w:b/>
          <w:bCs/>
          <w:spacing w:val="3"/>
        </w:rPr>
      </w:pPr>
      <w:r w:rsidRPr="00595DC4">
        <w:rPr>
          <w:rFonts w:cstheme="minorHAnsi"/>
          <w:bCs/>
        </w:rPr>
        <w:t>The 2</w:t>
      </w:r>
      <w:r w:rsidRPr="00595DC4">
        <w:rPr>
          <w:rFonts w:cstheme="minorHAnsi"/>
          <w:bCs/>
          <w:vertAlign w:val="superscript"/>
        </w:rPr>
        <w:t>nd</w:t>
      </w:r>
      <w:r w:rsidRPr="00595DC4">
        <w:rPr>
          <w:rFonts w:cstheme="minorHAnsi"/>
          <w:bCs/>
        </w:rPr>
        <w:t xml:space="preserve"> party’ </w:t>
      </w:r>
      <w:r w:rsidRPr="00595DC4">
        <w:rPr>
          <w:rFonts w:cstheme="minorHAnsi"/>
        </w:rPr>
        <w:t xml:space="preserve">has to have a separate electrical protection infrastructure and a good </w:t>
      </w:r>
      <w:r w:rsidRPr="00595DC4">
        <w:rPr>
          <w:rFonts w:cstheme="minorHAnsi"/>
          <w:b/>
        </w:rPr>
        <w:t>‘earthling systems’</w:t>
      </w:r>
      <w:r w:rsidRPr="00595DC4">
        <w:rPr>
          <w:rFonts w:cstheme="minorHAnsi"/>
        </w:rPr>
        <w:t xml:space="preserve"> for the safety of the equipment. </w:t>
      </w:r>
    </w:p>
    <w:p w14:paraId="7CEAD6E9" w14:textId="77777777" w:rsidR="007E4514" w:rsidRPr="00595DC4" w:rsidRDefault="007E4514" w:rsidP="0026522A">
      <w:pPr>
        <w:pStyle w:val="ListParagraph"/>
        <w:tabs>
          <w:tab w:val="left" w:pos="720"/>
        </w:tabs>
        <w:ind w:left="630" w:hanging="630"/>
        <w:rPr>
          <w:rFonts w:cstheme="minorHAnsi"/>
          <w:b/>
          <w:bCs/>
          <w:spacing w:val="3"/>
        </w:rPr>
      </w:pPr>
    </w:p>
    <w:p w14:paraId="0AC32EE6" w14:textId="77777777" w:rsidR="007E4514" w:rsidRPr="00595DC4" w:rsidRDefault="007E4514" w:rsidP="0026522A">
      <w:pPr>
        <w:tabs>
          <w:tab w:val="left" w:pos="630"/>
          <w:tab w:val="left" w:pos="720"/>
        </w:tabs>
        <w:ind w:left="630" w:hanging="630"/>
        <w:jc w:val="both"/>
        <w:rPr>
          <w:rFonts w:cstheme="minorHAnsi"/>
          <w:b/>
          <w:bCs/>
          <w:spacing w:val="3"/>
        </w:rPr>
      </w:pPr>
    </w:p>
    <w:p w14:paraId="70D4D08B" w14:textId="77777777" w:rsidR="00E72E32" w:rsidRPr="00595DC4" w:rsidRDefault="00E72E32" w:rsidP="0026522A">
      <w:pPr>
        <w:tabs>
          <w:tab w:val="left" w:pos="720"/>
        </w:tabs>
        <w:ind w:left="630" w:hanging="630"/>
        <w:jc w:val="both"/>
        <w:rPr>
          <w:rFonts w:cstheme="minorHAnsi"/>
          <w:spacing w:val="3"/>
        </w:rPr>
      </w:pPr>
    </w:p>
    <w:p w14:paraId="4B13E073" w14:textId="25FDA5F2" w:rsidR="00E44002" w:rsidRPr="00595DC4" w:rsidRDefault="00E44002" w:rsidP="0026522A">
      <w:pPr>
        <w:tabs>
          <w:tab w:val="left" w:pos="720"/>
        </w:tabs>
        <w:ind w:left="630" w:hanging="630"/>
        <w:rPr>
          <w:rFonts w:cstheme="minorHAnsi"/>
          <w:b/>
          <w:bCs/>
          <w:spacing w:val="3"/>
        </w:rPr>
      </w:pPr>
      <w:r w:rsidRPr="00595DC4">
        <w:rPr>
          <w:rFonts w:cstheme="minorHAnsi"/>
          <w:b/>
          <w:bCs/>
          <w:spacing w:val="3"/>
        </w:rPr>
        <w:t>RESPONSE TIME GUARANTEE</w:t>
      </w:r>
    </w:p>
    <w:p w14:paraId="09A54E4F" w14:textId="16DC9FE0" w:rsidR="004E4659" w:rsidRPr="00595DC4" w:rsidRDefault="00E44002" w:rsidP="0026522A">
      <w:pPr>
        <w:pStyle w:val="ListParagraph"/>
        <w:numPr>
          <w:ilvl w:val="0"/>
          <w:numId w:val="16"/>
        </w:numPr>
        <w:tabs>
          <w:tab w:val="left" w:pos="720"/>
        </w:tabs>
        <w:ind w:left="630"/>
        <w:jc w:val="both"/>
        <w:rPr>
          <w:rFonts w:cstheme="minorHAnsi"/>
          <w:spacing w:val="3"/>
        </w:rPr>
      </w:pPr>
      <w:r w:rsidRPr="00595DC4">
        <w:rPr>
          <w:rFonts w:cstheme="minorHAnsi"/>
          <w:spacing w:val="3"/>
        </w:rPr>
        <w:t xml:space="preserve">First Party guarantees Phone support all over the Bangladesh [24 / 7 in 365 days]. Hotline: </w:t>
      </w:r>
      <w:r w:rsidR="00EE23A6">
        <w:rPr>
          <w:rFonts w:cstheme="minorHAnsi"/>
          <w:spacing w:val="3"/>
        </w:rPr>
        <w:t>01992029416-19</w:t>
      </w:r>
    </w:p>
    <w:p w14:paraId="13734F8A" w14:textId="77437191" w:rsidR="009F4C2A" w:rsidRDefault="009F4C2A" w:rsidP="0026522A">
      <w:pPr>
        <w:pStyle w:val="ListParagraph"/>
        <w:numPr>
          <w:ilvl w:val="0"/>
          <w:numId w:val="16"/>
        </w:numPr>
        <w:tabs>
          <w:tab w:val="left" w:pos="720"/>
        </w:tabs>
        <w:ind w:left="630"/>
        <w:jc w:val="both"/>
        <w:rPr>
          <w:rFonts w:cstheme="minorHAnsi"/>
          <w:spacing w:val="3"/>
        </w:rPr>
      </w:pPr>
      <w:r w:rsidRPr="009F4C2A">
        <w:rPr>
          <w:rFonts w:cstheme="minorHAnsi"/>
          <w:spacing w:val="3"/>
        </w:rPr>
        <w:t xml:space="preserve">If there arises any problem that not possible to solve from the remote end, then 1st party will send their support engineer 1-2 Hours (9 AM to </w:t>
      </w:r>
      <w:r w:rsidR="00B5741E" w:rsidRPr="00B5741E">
        <w:rPr>
          <w:rFonts w:cstheme="minorHAnsi"/>
          <w:spacing w:val="3"/>
        </w:rPr>
        <w:t>7</w:t>
      </w:r>
      <w:r w:rsidRPr="00B5741E">
        <w:rPr>
          <w:rFonts w:cstheme="minorHAnsi"/>
          <w:spacing w:val="3"/>
        </w:rPr>
        <w:t xml:space="preserve"> PM</w:t>
      </w:r>
      <w:r w:rsidRPr="009F4C2A">
        <w:rPr>
          <w:rFonts w:cstheme="minorHAnsi"/>
          <w:spacing w:val="3"/>
        </w:rPr>
        <w:t xml:space="preserve">) to facilitate our service at Second Party. </w:t>
      </w:r>
    </w:p>
    <w:p w14:paraId="6006FEFB" w14:textId="366DA2A1" w:rsidR="00E72E32" w:rsidRPr="00595DC4" w:rsidRDefault="00E44002" w:rsidP="0026522A">
      <w:pPr>
        <w:pStyle w:val="ListParagraph"/>
        <w:numPr>
          <w:ilvl w:val="0"/>
          <w:numId w:val="16"/>
        </w:numPr>
        <w:tabs>
          <w:tab w:val="left" w:pos="720"/>
        </w:tabs>
        <w:ind w:left="630"/>
        <w:jc w:val="both"/>
        <w:rPr>
          <w:rFonts w:cstheme="minorHAnsi"/>
          <w:spacing w:val="3"/>
        </w:rPr>
      </w:pPr>
      <w:r w:rsidRPr="00595DC4">
        <w:rPr>
          <w:rFonts w:cstheme="minorHAnsi"/>
          <w:spacing w:val="3"/>
        </w:rPr>
        <w:t>The First Party will notify the Second Party of any type of scheduled maintenance work done by First Party before 24-48 hours minimum. First Party will notify again as well after th</w:t>
      </w:r>
      <w:r w:rsidR="00896D44">
        <w:rPr>
          <w:rFonts w:cstheme="minorHAnsi"/>
          <w:spacing w:val="3"/>
        </w:rPr>
        <w:t xml:space="preserve">e </w:t>
      </w:r>
      <w:r w:rsidRPr="00595DC4">
        <w:rPr>
          <w:rFonts w:cstheme="minorHAnsi"/>
          <w:spacing w:val="3"/>
        </w:rPr>
        <w:t>job is done.</w:t>
      </w:r>
    </w:p>
    <w:p w14:paraId="77863C72" w14:textId="77777777" w:rsidR="004E4659" w:rsidRPr="00595DC4" w:rsidRDefault="004E4659" w:rsidP="0026522A">
      <w:pPr>
        <w:pStyle w:val="ListParagraph"/>
        <w:tabs>
          <w:tab w:val="left" w:pos="720"/>
        </w:tabs>
        <w:ind w:left="630" w:hanging="630"/>
        <w:jc w:val="both"/>
        <w:rPr>
          <w:rFonts w:cstheme="minorHAnsi"/>
          <w:spacing w:val="3"/>
        </w:rPr>
      </w:pPr>
    </w:p>
    <w:p w14:paraId="728185F0" w14:textId="4B410110" w:rsidR="009447B7" w:rsidRPr="00595DC4" w:rsidRDefault="000B5A17" w:rsidP="0026522A">
      <w:pPr>
        <w:tabs>
          <w:tab w:val="left" w:pos="720"/>
        </w:tabs>
        <w:ind w:left="630" w:hanging="630"/>
        <w:jc w:val="center"/>
        <w:rPr>
          <w:rFonts w:cstheme="minorHAnsi"/>
          <w:b/>
          <w:bCs/>
          <w:spacing w:val="3"/>
        </w:rPr>
      </w:pPr>
      <w:r w:rsidRPr="00595DC4">
        <w:rPr>
          <w:rFonts w:cstheme="minorHAnsi"/>
          <w:b/>
          <w:bCs/>
          <w:spacing w:val="3"/>
        </w:rPr>
        <w:t xml:space="preserve">Support </w:t>
      </w:r>
      <w:r w:rsidR="00231594" w:rsidRPr="00595DC4">
        <w:rPr>
          <w:rFonts w:cstheme="minorHAnsi"/>
          <w:b/>
          <w:bCs/>
          <w:spacing w:val="3"/>
        </w:rPr>
        <w:t xml:space="preserve">team </w:t>
      </w:r>
      <w:r w:rsidR="004D4688" w:rsidRPr="00595DC4">
        <w:rPr>
          <w:rFonts w:cstheme="minorHAnsi"/>
          <w:b/>
          <w:bCs/>
          <w:spacing w:val="3"/>
        </w:rPr>
        <w:t>details for 24/7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5"/>
        <w:gridCol w:w="1800"/>
        <w:gridCol w:w="2207"/>
        <w:gridCol w:w="1784"/>
      </w:tblGrid>
      <w:tr w:rsidR="009447B7" w:rsidRPr="00595DC4" w14:paraId="5B55991A" w14:textId="77777777" w:rsidTr="00B5741E">
        <w:trPr>
          <w:trHeight w:hRule="exact" w:val="581"/>
          <w:jc w:val="center"/>
        </w:trPr>
        <w:tc>
          <w:tcPr>
            <w:tcW w:w="1796" w:type="pct"/>
            <w:shd w:val="clear" w:color="auto" w:fill="D9D9D9" w:themeFill="background1" w:themeFillShade="D9"/>
            <w:vAlign w:val="center"/>
          </w:tcPr>
          <w:p w14:paraId="5B73B791" w14:textId="1D5ABCD7" w:rsidR="009447B7" w:rsidRPr="00595DC4" w:rsidRDefault="00615328" w:rsidP="0026522A">
            <w:pPr>
              <w:tabs>
                <w:tab w:val="left" w:pos="720"/>
              </w:tabs>
              <w:ind w:left="630" w:hanging="630"/>
              <w:jc w:val="center"/>
              <w:rPr>
                <w:rFonts w:cstheme="minorHAnsi"/>
                <w:spacing w:val="3"/>
              </w:rPr>
            </w:pPr>
            <w:r w:rsidRPr="00595DC4">
              <w:rPr>
                <w:rFonts w:cstheme="minorHAnsi"/>
                <w:spacing w:val="3"/>
              </w:rPr>
              <w:t>Name</w:t>
            </w:r>
          </w:p>
        </w:tc>
        <w:tc>
          <w:tcPr>
            <w:tcW w:w="996" w:type="pct"/>
            <w:shd w:val="clear" w:color="auto" w:fill="D9D9D9" w:themeFill="background1" w:themeFillShade="D9"/>
            <w:vAlign w:val="center"/>
          </w:tcPr>
          <w:p w14:paraId="0156112B" w14:textId="77777777" w:rsidR="009447B7" w:rsidRPr="00595DC4" w:rsidRDefault="009447B7" w:rsidP="0026522A">
            <w:pPr>
              <w:tabs>
                <w:tab w:val="left" w:pos="720"/>
              </w:tabs>
              <w:ind w:left="630" w:hanging="630"/>
              <w:jc w:val="center"/>
              <w:rPr>
                <w:rFonts w:cstheme="minorHAnsi"/>
                <w:spacing w:val="3"/>
              </w:rPr>
            </w:pPr>
            <w:r w:rsidRPr="00595DC4">
              <w:rPr>
                <w:rFonts w:cstheme="minorHAnsi"/>
                <w:spacing w:val="3"/>
              </w:rPr>
              <w:t>Designation</w:t>
            </w:r>
          </w:p>
        </w:tc>
        <w:tc>
          <w:tcPr>
            <w:tcW w:w="1221" w:type="pct"/>
            <w:shd w:val="clear" w:color="auto" w:fill="D9D9D9" w:themeFill="background1" w:themeFillShade="D9"/>
            <w:vAlign w:val="center"/>
          </w:tcPr>
          <w:p w14:paraId="5DDD49C7" w14:textId="58BA83DA" w:rsidR="009447B7" w:rsidRPr="00595DC4" w:rsidRDefault="009447B7" w:rsidP="0026522A">
            <w:pPr>
              <w:tabs>
                <w:tab w:val="left" w:pos="720"/>
              </w:tabs>
              <w:ind w:left="630" w:hanging="630"/>
              <w:jc w:val="center"/>
              <w:rPr>
                <w:rFonts w:cstheme="minorHAnsi"/>
                <w:spacing w:val="3"/>
              </w:rPr>
            </w:pPr>
            <w:r w:rsidRPr="00595DC4">
              <w:rPr>
                <w:rFonts w:cstheme="minorHAnsi"/>
                <w:spacing w:val="3"/>
              </w:rPr>
              <w:t xml:space="preserve">Contact </w:t>
            </w:r>
            <w:r w:rsidR="00615328" w:rsidRPr="00595DC4">
              <w:rPr>
                <w:rFonts w:cstheme="minorHAnsi"/>
                <w:spacing w:val="3"/>
              </w:rPr>
              <w:t>Number</w:t>
            </w:r>
          </w:p>
        </w:tc>
        <w:tc>
          <w:tcPr>
            <w:tcW w:w="987" w:type="pct"/>
            <w:shd w:val="clear" w:color="auto" w:fill="D9D9D9" w:themeFill="background1" w:themeFillShade="D9"/>
            <w:vAlign w:val="center"/>
          </w:tcPr>
          <w:p w14:paraId="0D64491D" w14:textId="77777777" w:rsidR="009447B7" w:rsidRPr="00595DC4" w:rsidRDefault="009447B7" w:rsidP="0026522A">
            <w:pPr>
              <w:tabs>
                <w:tab w:val="left" w:pos="720"/>
              </w:tabs>
              <w:ind w:left="630" w:hanging="630"/>
              <w:jc w:val="center"/>
              <w:rPr>
                <w:rFonts w:cstheme="minorHAnsi"/>
                <w:spacing w:val="3"/>
              </w:rPr>
            </w:pPr>
            <w:r w:rsidRPr="00595DC4">
              <w:rPr>
                <w:rFonts w:cstheme="minorHAnsi"/>
                <w:spacing w:val="3"/>
              </w:rPr>
              <w:t>Response Time</w:t>
            </w:r>
          </w:p>
        </w:tc>
      </w:tr>
      <w:tr w:rsidR="009447B7" w:rsidRPr="00595DC4" w14:paraId="6E788BC0" w14:textId="77777777" w:rsidTr="00B5741E">
        <w:trPr>
          <w:trHeight w:hRule="exact" w:val="547"/>
          <w:jc w:val="center"/>
        </w:trPr>
        <w:tc>
          <w:tcPr>
            <w:tcW w:w="1796" w:type="pct"/>
            <w:vAlign w:val="center"/>
          </w:tcPr>
          <w:p w14:paraId="05CE3EA3" w14:textId="638FFD1A" w:rsidR="009447B7" w:rsidRPr="00595DC4" w:rsidRDefault="00B5741E" w:rsidP="00EE23A6">
            <w:pPr>
              <w:tabs>
                <w:tab w:val="left" w:pos="720"/>
              </w:tabs>
              <w:ind w:left="630" w:hanging="630"/>
              <w:jc w:val="center"/>
              <w:rPr>
                <w:rFonts w:cstheme="minorHAnsi"/>
                <w:spacing w:val="3"/>
              </w:rPr>
            </w:pPr>
            <w:r>
              <w:rPr>
                <w:rFonts w:cstheme="minorHAnsi"/>
                <w:spacing w:val="3"/>
              </w:rPr>
              <w:t>Call Center</w:t>
            </w:r>
          </w:p>
        </w:tc>
        <w:tc>
          <w:tcPr>
            <w:tcW w:w="996" w:type="pct"/>
          </w:tcPr>
          <w:p w14:paraId="0E88EC71" w14:textId="4383B074" w:rsidR="009447B7" w:rsidRPr="00595DC4" w:rsidRDefault="009447B7" w:rsidP="0026522A">
            <w:pPr>
              <w:tabs>
                <w:tab w:val="left" w:pos="720"/>
              </w:tabs>
              <w:ind w:left="630" w:hanging="630"/>
              <w:jc w:val="center"/>
              <w:rPr>
                <w:rFonts w:cstheme="minorHAnsi"/>
                <w:spacing w:val="3"/>
              </w:rPr>
            </w:pPr>
          </w:p>
        </w:tc>
        <w:tc>
          <w:tcPr>
            <w:tcW w:w="1221" w:type="pct"/>
            <w:vAlign w:val="center"/>
          </w:tcPr>
          <w:p w14:paraId="35E36C50" w14:textId="33AFEC28" w:rsidR="009447B7" w:rsidRPr="00595DC4" w:rsidRDefault="00B5741E" w:rsidP="0026522A">
            <w:pPr>
              <w:tabs>
                <w:tab w:val="left" w:pos="720"/>
              </w:tabs>
              <w:ind w:left="630" w:hanging="630"/>
              <w:jc w:val="center"/>
              <w:rPr>
                <w:rFonts w:cstheme="minorHAnsi"/>
                <w:spacing w:val="3"/>
              </w:rPr>
            </w:pPr>
            <w:r>
              <w:rPr>
                <w:rFonts w:cstheme="minorHAnsi"/>
                <w:spacing w:val="3"/>
              </w:rPr>
              <w:t>01992029416-19</w:t>
            </w:r>
          </w:p>
        </w:tc>
        <w:tc>
          <w:tcPr>
            <w:tcW w:w="987" w:type="pct"/>
            <w:vAlign w:val="center"/>
          </w:tcPr>
          <w:p w14:paraId="70BF1AEB" w14:textId="77777777" w:rsidR="009447B7" w:rsidRPr="00595DC4" w:rsidRDefault="009447B7" w:rsidP="0026522A">
            <w:pPr>
              <w:tabs>
                <w:tab w:val="left" w:pos="720"/>
              </w:tabs>
              <w:ind w:left="630" w:hanging="630"/>
              <w:jc w:val="center"/>
              <w:rPr>
                <w:rFonts w:cstheme="minorHAnsi"/>
                <w:spacing w:val="3"/>
              </w:rPr>
            </w:pPr>
            <w:r w:rsidRPr="00595DC4">
              <w:rPr>
                <w:rFonts w:cstheme="minorHAnsi"/>
                <w:spacing w:val="3"/>
              </w:rPr>
              <w:t>30 mins</w:t>
            </w:r>
          </w:p>
        </w:tc>
      </w:tr>
      <w:tr w:rsidR="009447B7" w:rsidRPr="00595DC4" w14:paraId="4F7408E7" w14:textId="77777777" w:rsidTr="00B5741E">
        <w:trPr>
          <w:trHeight w:hRule="exact" w:val="561"/>
          <w:jc w:val="center"/>
        </w:trPr>
        <w:tc>
          <w:tcPr>
            <w:tcW w:w="1796" w:type="pct"/>
            <w:vAlign w:val="center"/>
          </w:tcPr>
          <w:p w14:paraId="2196319F" w14:textId="25EDAF1B" w:rsidR="009447B7" w:rsidRPr="00595DC4" w:rsidRDefault="00B5741E" w:rsidP="00EE23A6">
            <w:pPr>
              <w:tabs>
                <w:tab w:val="left" w:pos="720"/>
              </w:tabs>
              <w:ind w:left="630" w:hanging="630"/>
              <w:jc w:val="center"/>
              <w:rPr>
                <w:rFonts w:cstheme="minorHAnsi"/>
                <w:spacing w:val="3"/>
              </w:rPr>
            </w:pPr>
            <w:r>
              <w:rPr>
                <w:rFonts w:cstheme="minorHAnsi"/>
                <w:spacing w:val="3"/>
              </w:rPr>
              <w:t xml:space="preserve">Mr. Azad </w:t>
            </w:r>
            <w:proofErr w:type="spellStart"/>
            <w:r w:rsidR="00EE23A6">
              <w:rPr>
                <w:rFonts w:cstheme="minorHAnsi"/>
                <w:spacing w:val="3"/>
              </w:rPr>
              <w:t>Alam</w:t>
            </w:r>
            <w:proofErr w:type="spellEnd"/>
            <w:r w:rsidR="00EE23A6">
              <w:rPr>
                <w:rFonts w:cstheme="minorHAnsi"/>
                <w:spacing w:val="3"/>
              </w:rPr>
              <w:t xml:space="preserve"> Bhuiyan</w:t>
            </w:r>
          </w:p>
        </w:tc>
        <w:tc>
          <w:tcPr>
            <w:tcW w:w="996" w:type="pct"/>
          </w:tcPr>
          <w:p w14:paraId="19FA77C2" w14:textId="39755A70" w:rsidR="009447B7" w:rsidRPr="00595DC4" w:rsidRDefault="00B5741E" w:rsidP="0026522A">
            <w:pPr>
              <w:tabs>
                <w:tab w:val="left" w:pos="720"/>
              </w:tabs>
              <w:ind w:left="630" w:hanging="630"/>
              <w:jc w:val="center"/>
              <w:rPr>
                <w:rFonts w:cstheme="minorHAnsi"/>
                <w:spacing w:val="3"/>
              </w:rPr>
            </w:pPr>
            <w:r>
              <w:rPr>
                <w:rFonts w:cstheme="minorHAnsi"/>
                <w:spacing w:val="3"/>
              </w:rPr>
              <w:t xml:space="preserve">Manager Support </w:t>
            </w:r>
          </w:p>
        </w:tc>
        <w:tc>
          <w:tcPr>
            <w:tcW w:w="1221" w:type="pct"/>
            <w:vAlign w:val="center"/>
          </w:tcPr>
          <w:p w14:paraId="38D0FC88" w14:textId="291938CA" w:rsidR="009447B7" w:rsidRPr="00595DC4" w:rsidRDefault="00B5741E" w:rsidP="0026522A">
            <w:pPr>
              <w:tabs>
                <w:tab w:val="left" w:pos="720"/>
              </w:tabs>
              <w:ind w:left="630" w:hanging="630"/>
              <w:jc w:val="center"/>
              <w:rPr>
                <w:rFonts w:cstheme="minorHAnsi"/>
                <w:spacing w:val="3"/>
              </w:rPr>
            </w:pPr>
            <w:r>
              <w:rPr>
                <w:rFonts w:cstheme="minorHAnsi"/>
                <w:spacing w:val="3"/>
              </w:rPr>
              <w:t>01992029423</w:t>
            </w:r>
          </w:p>
        </w:tc>
        <w:tc>
          <w:tcPr>
            <w:tcW w:w="987" w:type="pct"/>
            <w:vAlign w:val="center"/>
          </w:tcPr>
          <w:p w14:paraId="4474C9F1" w14:textId="77777777" w:rsidR="009447B7" w:rsidRPr="00595DC4" w:rsidRDefault="009447B7" w:rsidP="0026522A">
            <w:pPr>
              <w:tabs>
                <w:tab w:val="left" w:pos="720"/>
              </w:tabs>
              <w:ind w:left="630" w:hanging="630"/>
              <w:jc w:val="center"/>
              <w:rPr>
                <w:rFonts w:cstheme="minorHAnsi"/>
                <w:spacing w:val="3"/>
              </w:rPr>
            </w:pPr>
            <w:r w:rsidRPr="00595DC4">
              <w:rPr>
                <w:rFonts w:cstheme="minorHAnsi"/>
                <w:spacing w:val="3"/>
              </w:rPr>
              <w:t>30 mins</w:t>
            </w:r>
          </w:p>
        </w:tc>
      </w:tr>
      <w:tr w:rsidR="009447B7" w:rsidRPr="00595DC4" w14:paraId="43C3B2F5" w14:textId="77777777" w:rsidTr="00B5741E">
        <w:trPr>
          <w:trHeight w:hRule="exact" w:val="551"/>
          <w:jc w:val="center"/>
        </w:trPr>
        <w:tc>
          <w:tcPr>
            <w:tcW w:w="1796" w:type="pct"/>
            <w:vAlign w:val="center"/>
          </w:tcPr>
          <w:p w14:paraId="31866467" w14:textId="130CD9C1" w:rsidR="009447B7" w:rsidRPr="00595DC4" w:rsidRDefault="00B5741E" w:rsidP="00EE23A6">
            <w:pPr>
              <w:tabs>
                <w:tab w:val="left" w:pos="720"/>
              </w:tabs>
              <w:ind w:left="630" w:hanging="630"/>
              <w:jc w:val="center"/>
              <w:rPr>
                <w:rFonts w:cstheme="minorHAnsi"/>
                <w:spacing w:val="3"/>
              </w:rPr>
            </w:pPr>
            <w:r>
              <w:rPr>
                <w:rFonts w:cstheme="minorHAnsi"/>
                <w:spacing w:val="3"/>
              </w:rPr>
              <w:t>Mr. Mahmudur Rahman Lanin</w:t>
            </w:r>
          </w:p>
        </w:tc>
        <w:tc>
          <w:tcPr>
            <w:tcW w:w="996" w:type="pct"/>
          </w:tcPr>
          <w:p w14:paraId="0BC69F22" w14:textId="371D4A30" w:rsidR="009447B7" w:rsidRPr="00595DC4" w:rsidRDefault="00B5741E" w:rsidP="009324F8">
            <w:pPr>
              <w:tabs>
                <w:tab w:val="left" w:pos="720"/>
              </w:tabs>
              <w:jc w:val="center"/>
              <w:rPr>
                <w:rFonts w:cstheme="minorHAnsi"/>
                <w:spacing w:val="3"/>
              </w:rPr>
            </w:pPr>
            <w:r>
              <w:rPr>
                <w:rFonts w:cstheme="minorHAnsi"/>
                <w:spacing w:val="3"/>
              </w:rPr>
              <w:t>GM Support</w:t>
            </w:r>
          </w:p>
        </w:tc>
        <w:tc>
          <w:tcPr>
            <w:tcW w:w="1221" w:type="pct"/>
            <w:vAlign w:val="center"/>
          </w:tcPr>
          <w:p w14:paraId="5DD39B6A" w14:textId="0AE3E12B" w:rsidR="009447B7" w:rsidRPr="00595DC4" w:rsidRDefault="00B5741E" w:rsidP="0026522A">
            <w:pPr>
              <w:tabs>
                <w:tab w:val="left" w:pos="720"/>
              </w:tabs>
              <w:ind w:left="630" w:hanging="630"/>
              <w:jc w:val="center"/>
              <w:rPr>
                <w:rFonts w:cstheme="minorHAnsi"/>
                <w:spacing w:val="3"/>
              </w:rPr>
            </w:pPr>
            <w:r>
              <w:rPr>
                <w:rFonts w:cstheme="minorHAnsi"/>
                <w:spacing w:val="3"/>
              </w:rPr>
              <w:t>01992029406</w:t>
            </w:r>
          </w:p>
        </w:tc>
        <w:tc>
          <w:tcPr>
            <w:tcW w:w="987" w:type="pct"/>
            <w:vAlign w:val="center"/>
          </w:tcPr>
          <w:p w14:paraId="19FE16F7" w14:textId="77777777" w:rsidR="009447B7" w:rsidRPr="00595DC4" w:rsidRDefault="009447B7" w:rsidP="0026522A">
            <w:pPr>
              <w:tabs>
                <w:tab w:val="left" w:pos="720"/>
              </w:tabs>
              <w:ind w:left="630" w:hanging="630"/>
              <w:jc w:val="center"/>
              <w:rPr>
                <w:rFonts w:cstheme="minorHAnsi"/>
                <w:spacing w:val="3"/>
              </w:rPr>
            </w:pPr>
            <w:r w:rsidRPr="00595DC4">
              <w:rPr>
                <w:rFonts w:cstheme="minorHAnsi"/>
                <w:spacing w:val="3"/>
              </w:rPr>
              <w:t>30 mins</w:t>
            </w:r>
          </w:p>
        </w:tc>
      </w:tr>
    </w:tbl>
    <w:p w14:paraId="5AEE6086" w14:textId="77777777" w:rsidR="009447B7" w:rsidRPr="00595DC4" w:rsidRDefault="009447B7" w:rsidP="0026522A">
      <w:pPr>
        <w:tabs>
          <w:tab w:val="left" w:pos="720"/>
        </w:tabs>
        <w:ind w:left="630" w:hanging="630"/>
        <w:jc w:val="both"/>
        <w:rPr>
          <w:rFonts w:cstheme="minorHAnsi"/>
          <w:spacing w:val="3"/>
        </w:rPr>
      </w:pPr>
    </w:p>
    <w:p w14:paraId="5C547BA3" w14:textId="77777777" w:rsidR="009447B7" w:rsidRPr="00595DC4" w:rsidRDefault="009447B7" w:rsidP="0026522A">
      <w:pPr>
        <w:tabs>
          <w:tab w:val="left" w:pos="720"/>
        </w:tabs>
        <w:ind w:left="630" w:hanging="630"/>
        <w:jc w:val="both"/>
        <w:rPr>
          <w:rFonts w:cstheme="minorHAnsi"/>
          <w:spacing w:val="3"/>
        </w:rPr>
      </w:pPr>
    </w:p>
    <w:p w14:paraId="30181646" w14:textId="08F04AD2" w:rsidR="009447B7" w:rsidRPr="00595DC4" w:rsidRDefault="009447B7" w:rsidP="0026522A">
      <w:pPr>
        <w:tabs>
          <w:tab w:val="left" w:pos="720"/>
        </w:tabs>
        <w:ind w:left="630" w:hanging="630"/>
        <w:jc w:val="both"/>
        <w:rPr>
          <w:rFonts w:cstheme="minorHAnsi"/>
          <w:spacing w:val="3"/>
        </w:rPr>
      </w:pPr>
      <w:r w:rsidRPr="00595DC4">
        <w:rPr>
          <w:rFonts w:cstheme="minorHAnsi"/>
          <w:spacing w:val="3"/>
        </w:rPr>
        <w:t xml:space="preserve">IN WITNESS WIIERE OF the parties here to have signed this Agreement at Dhaka on </w:t>
      </w:r>
      <w:r w:rsidR="00641771" w:rsidRPr="00595DC4">
        <w:rPr>
          <w:rFonts w:cstheme="minorHAnsi"/>
          <w:spacing w:val="3"/>
        </w:rPr>
        <w:t>1</w:t>
      </w:r>
      <w:r w:rsidRPr="00595DC4">
        <w:rPr>
          <w:rFonts w:cstheme="minorHAnsi"/>
          <w:spacing w:val="3"/>
        </w:rPr>
        <w:t>st May, 2022</w:t>
      </w:r>
    </w:p>
    <w:p w14:paraId="271B5126" w14:textId="77777777" w:rsidR="009447B7" w:rsidRPr="00595DC4" w:rsidRDefault="009447B7" w:rsidP="0026522A">
      <w:pPr>
        <w:tabs>
          <w:tab w:val="left" w:pos="720"/>
        </w:tabs>
        <w:ind w:left="630" w:hanging="630"/>
        <w:jc w:val="both"/>
        <w:rPr>
          <w:rFonts w:cstheme="minorHAnsi"/>
          <w:spacing w:val="3"/>
        </w:rPr>
      </w:pPr>
    </w:p>
    <w:tbl>
      <w:tblPr>
        <w:tblW w:w="5000" w:type="pct"/>
        <w:jc w:val="center"/>
        <w:tblCellMar>
          <w:left w:w="0" w:type="dxa"/>
          <w:right w:w="0" w:type="dxa"/>
        </w:tblCellMar>
        <w:tblLook w:val="04A0" w:firstRow="1" w:lastRow="0" w:firstColumn="1" w:lastColumn="0" w:noHBand="0" w:noVBand="1"/>
      </w:tblPr>
      <w:tblGrid>
        <w:gridCol w:w="4490"/>
        <w:gridCol w:w="4548"/>
      </w:tblGrid>
      <w:tr w:rsidR="005A276A" w:rsidRPr="00595DC4" w14:paraId="3246530A" w14:textId="77777777" w:rsidTr="00D544C8">
        <w:trPr>
          <w:trHeight w:hRule="exact" w:val="390"/>
          <w:jc w:val="center"/>
        </w:trPr>
        <w:tc>
          <w:tcPr>
            <w:tcW w:w="2484" w:type="pct"/>
            <w:tcBorders>
              <w:top w:val="single" w:sz="5" w:space="0" w:color="000000"/>
              <w:left w:val="single" w:sz="5" w:space="0" w:color="000000"/>
              <w:bottom w:val="single" w:sz="5" w:space="0" w:color="000000"/>
              <w:right w:val="single" w:sz="5" w:space="0" w:color="000000"/>
            </w:tcBorders>
            <w:vAlign w:val="center"/>
          </w:tcPr>
          <w:p w14:paraId="3C393B7C" w14:textId="452163FE" w:rsidR="005A276A" w:rsidRPr="00595DC4" w:rsidRDefault="007C1202" w:rsidP="00D544C8">
            <w:pPr>
              <w:tabs>
                <w:tab w:val="left" w:pos="720"/>
              </w:tabs>
              <w:ind w:left="630" w:hanging="630"/>
              <w:jc w:val="center"/>
              <w:rPr>
                <w:rFonts w:cstheme="minorHAnsi"/>
                <w:b/>
                <w:bCs/>
                <w:spacing w:val="3"/>
              </w:rPr>
            </w:pPr>
            <w:r w:rsidRPr="00595DC4">
              <w:rPr>
                <w:rFonts w:cstheme="minorHAnsi"/>
                <w:b/>
                <w:bCs/>
                <w:spacing w:val="3"/>
              </w:rPr>
              <w:t xml:space="preserve">Weblink </w:t>
            </w:r>
            <w:r w:rsidR="00D544C8" w:rsidRPr="00595DC4">
              <w:rPr>
                <w:rFonts w:cstheme="minorHAnsi"/>
                <w:b/>
                <w:bCs/>
                <w:spacing w:val="3"/>
              </w:rPr>
              <w:t>Communication</w:t>
            </w:r>
            <w:r w:rsidR="00E27730" w:rsidRPr="00595DC4">
              <w:rPr>
                <w:rFonts w:cstheme="minorHAnsi"/>
                <w:b/>
                <w:bCs/>
                <w:spacing w:val="3"/>
              </w:rPr>
              <w:t xml:space="preserve"> Ltd.</w:t>
            </w:r>
          </w:p>
        </w:tc>
        <w:tc>
          <w:tcPr>
            <w:tcW w:w="2516" w:type="pct"/>
            <w:tcBorders>
              <w:top w:val="single" w:sz="5" w:space="0" w:color="000000"/>
              <w:left w:val="single" w:sz="5" w:space="0" w:color="000000"/>
              <w:bottom w:val="single" w:sz="5" w:space="0" w:color="000000"/>
              <w:right w:val="single" w:sz="5" w:space="0" w:color="000000"/>
            </w:tcBorders>
            <w:vAlign w:val="center"/>
          </w:tcPr>
          <w:p w14:paraId="2E3B4156" w14:textId="3D300D43" w:rsidR="005A276A" w:rsidRPr="00595DC4" w:rsidRDefault="00E27730" w:rsidP="00D544C8">
            <w:pPr>
              <w:tabs>
                <w:tab w:val="left" w:pos="720"/>
              </w:tabs>
              <w:ind w:left="630" w:hanging="630"/>
              <w:jc w:val="center"/>
              <w:rPr>
                <w:rFonts w:cstheme="minorHAnsi"/>
                <w:b/>
                <w:bCs/>
                <w:spacing w:val="3"/>
              </w:rPr>
            </w:pPr>
            <w:r w:rsidRPr="00595DC4">
              <w:rPr>
                <w:rFonts w:cstheme="minorHAnsi"/>
                <w:b/>
                <w:bCs/>
                <w:spacing w:val="3"/>
              </w:rPr>
              <w:t>Believe Int. Pvt. Ltd.</w:t>
            </w:r>
          </w:p>
        </w:tc>
      </w:tr>
      <w:tr w:rsidR="005A276A" w:rsidRPr="00595DC4" w14:paraId="4D36F2F3" w14:textId="77777777" w:rsidTr="008150F0">
        <w:trPr>
          <w:trHeight w:hRule="exact" w:val="1794"/>
          <w:jc w:val="center"/>
        </w:trPr>
        <w:tc>
          <w:tcPr>
            <w:tcW w:w="2484" w:type="pct"/>
            <w:tcBorders>
              <w:top w:val="single" w:sz="5" w:space="0" w:color="000000"/>
              <w:left w:val="single" w:sz="5" w:space="0" w:color="000000"/>
              <w:bottom w:val="single" w:sz="5" w:space="0" w:color="000000"/>
              <w:right w:val="single" w:sz="5" w:space="0" w:color="000000"/>
            </w:tcBorders>
            <w:vAlign w:val="center"/>
          </w:tcPr>
          <w:p w14:paraId="66D03405" w14:textId="4A1D4DD3" w:rsidR="005A276A" w:rsidRPr="00595DC4" w:rsidRDefault="00FC36EE" w:rsidP="0026522A">
            <w:pPr>
              <w:tabs>
                <w:tab w:val="left" w:pos="720"/>
              </w:tabs>
              <w:ind w:left="630" w:hanging="630"/>
              <w:jc w:val="both"/>
              <w:rPr>
                <w:rFonts w:cstheme="minorHAnsi"/>
                <w:spacing w:val="3"/>
              </w:rPr>
            </w:pPr>
            <w:r w:rsidRPr="00595DC4">
              <w:rPr>
                <w:rFonts w:cstheme="minorHAnsi"/>
                <w:spacing w:val="3"/>
              </w:rPr>
              <w:t>Name</w:t>
            </w:r>
            <w:r w:rsidR="008D00A4" w:rsidRPr="00595DC4">
              <w:rPr>
                <w:rFonts w:cstheme="minorHAnsi"/>
                <w:spacing w:val="3"/>
              </w:rPr>
              <w:tab/>
            </w:r>
            <w:r w:rsidR="008D00A4" w:rsidRPr="00595DC4">
              <w:rPr>
                <w:rFonts w:cstheme="minorHAnsi"/>
                <w:spacing w:val="3"/>
              </w:rPr>
              <w:tab/>
            </w:r>
            <w:r w:rsidR="008D00A4" w:rsidRPr="00595DC4">
              <w:rPr>
                <w:rFonts w:cstheme="minorHAnsi"/>
                <w:spacing w:val="3"/>
              </w:rPr>
              <w:tab/>
            </w:r>
            <w:r w:rsidRPr="00595DC4">
              <w:rPr>
                <w:rFonts w:cstheme="minorHAnsi"/>
                <w:spacing w:val="3"/>
              </w:rPr>
              <w:t xml:space="preserve">: </w:t>
            </w:r>
            <w:r w:rsidR="00B5741E">
              <w:rPr>
                <w:rFonts w:cstheme="minorHAnsi"/>
                <w:spacing w:val="3"/>
              </w:rPr>
              <w:t xml:space="preserve">Md Mahamudul Hasan </w:t>
            </w:r>
          </w:p>
          <w:p w14:paraId="57902E12" w14:textId="6E61E00B" w:rsidR="00FC36EE" w:rsidRPr="00595DC4" w:rsidRDefault="00FC36EE" w:rsidP="0026522A">
            <w:pPr>
              <w:tabs>
                <w:tab w:val="left" w:pos="720"/>
              </w:tabs>
              <w:ind w:left="630" w:hanging="630"/>
              <w:jc w:val="both"/>
              <w:rPr>
                <w:rFonts w:cstheme="minorHAnsi"/>
                <w:spacing w:val="3"/>
              </w:rPr>
            </w:pPr>
            <w:r w:rsidRPr="00595DC4">
              <w:rPr>
                <w:rFonts w:cstheme="minorHAnsi"/>
                <w:spacing w:val="3"/>
              </w:rPr>
              <w:t>Designation</w:t>
            </w:r>
            <w:r w:rsidR="008D00A4" w:rsidRPr="00595DC4">
              <w:rPr>
                <w:rFonts w:cstheme="minorHAnsi"/>
                <w:spacing w:val="3"/>
              </w:rPr>
              <w:tab/>
            </w:r>
            <w:r w:rsidRPr="00595DC4">
              <w:rPr>
                <w:rFonts w:cstheme="minorHAnsi"/>
                <w:spacing w:val="3"/>
              </w:rPr>
              <w:t xml:space="preserve">: </w:t>
            </w:r>
            <w:r w:rsidR="00B5741E">
              <w:rPr>
                <w:rFonts w:cstheme="minorHAnsi"/>
                <w:spacing w:val="3"/>
              </w:rPr>
              <w:t xml:space="preserve">Manager Corporate Marketing </w:t>
            </w:r>
          </w:p>
          <w:p w14:paraId="4EEC7575" w14:textId="4BC5B0FF" w:rsidR="008D00A4" w:rsidRPr="00595DC4" w:rsidRDefault="008D00A4" w:rsidP="0026522A">
            <w:pPr>
              <w:tabs>
                <w:tab w:val="left" w:pos="720"/>
              </w:tabs>
              <w:ind w:left="630" w:hanging="630"/>
              <w:jc w:val="both"/>
              <w:rPr>
                <w:rFonts w:cstheme="minorHAnsi"/>
                <w:spacing w:val="3"/>
              </w:rPr>
            </w:pPr>
            <w:r w:rsidRPr="00595DC4">
              <w:rPr>
                <w:rFonts w:cstheme="minorHAnsi"/>
                <w:spacing w:val="3"/>
              </w:rPr>
              <w:t>Signature</w:t>
            </w:r>
            <w:r w:rsidRPr="00595DC4">
              <w:rPr>
                <w:rFonts w:cstheme="minorHAnsi"/>
                <w:spacing w:val="3"/>
              </w:rPr>
              <w:tab/>
              <w:t xml:space="preserve">: </w:t>
            </w:r>
          </w:p>
        </w:tc>
        <w:tc>
          <w:tcPr>
            <w:tcW w:w="2516" w:type="pct"/>
            <w:tcBorders>
              <w:top w:val="single" w:sz="5" w:space="0" w:color="000000"/>
              <w:left w:val="single" w:sz="5" w:space="0" w:color="000000"/>
              <w:bottom w:val="single" w:sz="5" w:space="0" w:color="000000"/>
              <w:right w:val="single" w:sz="5" w:space="0" w:color="000000"/>
            </w:tcBorders>
            <w:vAlign w:val="center"/>
          </w:tcPr>
          <w:p w14:paraId="71E7C59C" w14:textId="144D8A62" w:rsidR="008D00A4" w:rsidRPr="00595DC4" w:rsidRDefault="008D00A4" w:rsidP="008D00A4">
            <w:pPr>
              <w:tabs>
                <w:tab w:val="left" w:pos="720"/>
              </w:tabs>
              <w:ind w:left="630" w:hanging="630"/>
              <w:jc w:val="both"/>
              <w:rPr>
                <w:rFonts w:cstheme="minorHAnsi"/>
                <w:spacing w:val="3"/>
              </w:rPr>
            </w:pPr>
            <w:r w:rsidRPr="00595DC4">
              <w:rPr>
                <w:rFonts w:cstheme="minorHAnsi"/>
                <w:spacing w:val="3"/>
              </w:rPr>
              <w:t>Name</w:t>
            </w:r>
            <w:r w:rsidRPr="00595DC4">
              <w:rPr>
                <w:rFonts w:cstheme="minorHAnsi"/>
                <w:spacing w:val="3"/>
              </w:rPr>
              <w:tab/>
            </w:r>
            <w:r w:rsidRPr="00595DC4">
              <w:rPr>
                <w:rFonts w:cstheme="minorHAnsi"/>
                <w:spacing w:val="3"/>
              </w:rPr>
              <w:tab/>
            </w:r>
            <w:r w:rsidRPr="00595DC4">
              <w:rPr>
                <w:rFonts w:cstheme="minorHAnsi"/>
                <w:spacing w:val="3"/>
              </w:rPr>
              <w:tab/>
              <w:t xml:space="preserve">: </w:t>
            </w:r>
            <w:r w:rsidR="008F03F6">
              <w:rPr>
                <w:rFonts w:cstheme="minorHAnsi"/>
                <w:spacing w:val="3"/>
              </w:rPr>
              <w:t>SM Mahmudul H</w:t>
            </w:r>
            <w:r w:rsidR="00937491">
              <w:rPr>
                <w:rFonts w:cstheme="minorHAnsi"/>
                <w:spacing w:val="3"/>
              </w:rPr>
              <w:t>a</w:t>
            </w:r>
            <w:r w:rsidR="008F03F6">
              <w:rPr>
                <w:rFonts w:cstheme="minorHAnsi"/>
                <w:spacing w:val="3"/>
              </w:rPr>
              <w:t>san</w:t>
            </w:r>
          </w:p>
          <w:p w14:paraId="6394F552" w14:textId="10850868" w:rsidR="008D00A4" w:rsidRPr="00595DC4" w:rsidRDefault="008D00A4" w:rsidP="008D00A4">
            <w:pPr>
              <w:tabs>
                <w:tab w:val="left" w:pos="720"/>
              </w:tabs>
              <w:ind w:left="630" w:hanging="630"/>
              <w:jc w:val="both"/>
              <w:rPr>
                <w:rFonts w:cstheme="minorHAnsi"/>
                <w:spacing w:val="3"/>
              </w:rPr>
            </w:pPr>
            <w:r w:rsidRPr="00595DC4">
              <w:rPr>
                <w:rFonts w:cstheme="minorHAnsi"/>
                <w:spacing w:val="3"/>
              </w:rPr>
              <w:t>Designation</w:t>
            </w:r>
            <w:r w:rsidRPr="00595DC4">
              <w:rPr>
                <w:rFonts w:cstheme="minorHAnsi"/>
                <w:spacing w:val="3"/>
              </w:rPr>
              <w:tab/>
              <w:t xml:space="preserve">: </w:t>
            </w:r>
            <w:r w:rsidR="008F03F6">
              <w:rPr>
                <w:rFonts w:cstheme="minorHAnsi"/>
                <w:spacing w:val="3"/>
              </w:rPr>
              <w:t>Manager, Management - IT</w:t>
            </w:r>
          </w:p>
          <w:p w14:paraId="6062E6A3" w14:textId="64942A2C" w:rsidR="005A276A" w:rsidRPr="00595DC4" w:rsidRDefault="008D00A4" w:rsidP="008D00A4">
            <w:pPr>
              <w:tabs>
                <w:tab w:val="left" w:pos="720"/>
              </w:tabs>
              <w:ind w:left="630" w:hanging="630"/>
              <w:jc w:val="both"/>
              <w:rPr>
                <w:rFonts w:cstheme="minorHAnsi"/>
                <w:spacing w:val="3"/>
              </w:rPr>
            </w:pPr>
            <w:r w:rsidRPr="00595DC4">
              <w:rPr>
                <w:rFonts w:cstheme="minorHAnsi"/>
                <w:spacing w:val="3"/>
              </w:rPr>
              <w:t>Signature</w:t>
            </w:r>
            <w:r w:rsidRPr="00595DC4">
              <w:rPr>
                <w:rFonts w:cstheme="minorHAnsi"/>
                <w:spacing w:val="3"/>
              </w:rPr>
              <w:tab/>
              <w:t>:</w:t>
            </w:r>
          </w:p>
        </w:tc>
      </w:tr>
      <w:tr w:rsidR="008D00A4" w:rsidRPr="00595DC4" w14:paraId="4AFE21B4" w14:textId="77777777" w:rsidTr="008150F0">
        <w:trPr>
          <w:trHeight w:hRule="exact" w:val="1893"/>
          <w:jc w:val="center"/>
        </w:trPr>
        <w:tc>
          <w:tcPr>
            <w:tcW w:w="2484" w:type="pct"/>
            <w:tcBorders>
              <w:top w:val="single" w:sz="5" w:space="0" w:color="000000"/>
              <w:left w:val="single" w:sz="5" w:space="0" w:color="000000"/>
              <w:bottom w:val="single" w:sz="5" w:space="0" w:color="000000"/>
              <w:right w:val="single" w:sz="5" w:space="0" w:color="000000"/>
            </w:tcBorders>
            <w:vAlign w:val="center"/>
          </w:tcPr>
          <w:p w14:paraId="3516558B" w14:textId="257C624E" w:rsidR="008D00A4" w:rsidRPr="00595DC4" w:rsidRDefault="008D00A4" w:rsidP="003D5DF2">
            <w:pPr>
              <w:tabs>
                <w:tab w:val="left" w:pos="720"/>
              </w:tabs>
              <w:ind w:left="630" w:hanging="630"/>
              <w:jc w:val="both"/>
              <w:rPr>
                <w:rFonts w:cstheme="minorHAnsi"/>
                <w:spacing w:val="3"/>
              </w:rPr>
            </w:pPr>
            <w:r w:rsidRPr="00595DC4">
              <w:rPr>
                <w:rFonts w:cstheme="minorHAnsi"/>
                <w:spacing w:val="3"/>
              </w:rPr>
              <w:t>Name</w:t>
            </w:r>
            <w:r w:rsidRPr="00595DC4">
              <w:rPr>
                <w:rFonts w:cstheme="minorHAnsi"/>
                <w:spacing w:val="3"/>
              </w:rPr>
              <w:tab/>
            </w:r>
            <w:r w:rsidRPr="00595DC4">
              <w:rPr>
                <w:rFonts w:cstheme="minorHAnsi"/>
                <w:spacing w:val="3"/>
              </w:rPr>
              <w:tab/>
            </w:r>
            <w:r w:rsidRPr="00595DC4">
              <w:rPr>
                <w:rFonts w:cstheme="minorHAnsi"/>
                <w:spacing w:val="3"/>
              </w:rPr>
              <w:tab/>
              <w:t xml:space="preserve">: </w:t>
            </w:r>
            <w:proofErr w:type="spellStart"/>
            <w:r w:rsidR="00B5741E">
              <w:rPr>
                <w:rFonts w:cstheme="minorHAnsi"/>
                <w:spacing w:val="3"/>
              </w:rPr>
              <w:t>Towfiqul</w:t>
            </w:r>
            <w:proofErr w:type="spellEnd"/>
            <w:r w:rsidR="00B5741E">
              <w:rPr>
                <w:rFonts w:cstheme="minorHAnsi"/>
                <w:spacing w:val="3"/>
              </w:rPr>
              <w:t xml:space="preserve"> Islam </w:t>
            </w:r>
          </w:p>
          <w:p w14:paraId="34DC7DA7" w14:textId="159B6E84" w:rsidR="008D00A4" w:rsidRPr="00595DC4" w:rsidRDefault="008D00A4" w:rsidP="003D5DF2">
            <w:pPr>
              <w:tabs>
                <w:tab w:val="left" w:pos="720"/>
              </w:tabs>
              <w:ind w:left="630" w:hanging="630"/>
              <w:jc w:val="both"/>
              <w:rPr>
                <w:rFonts w:cstheme="minorHAnsi"/>
                <w:spacing w:val="3"/>
              </w:rPr>
            </w:pPr>
            <w:r w:rsidRPr="00595DC4">
              <w:rPr>
                <w:rFonts w:cstheme="minorHAnsi"/>
                <w:spacing w:val="3"/>
              </w:rPr>
              <w:t>Designation</w:t>
            </w:r>
            <w:r w:rsidRPr="00595DC4">
              <w:rPr>
                <w:rFonts w:cstheme="minorHAnsi"/>
                <w:spacing w:val="3"/>
              </w:rPr>
              <w:tab/>
              <w:t xml:space="preserve">: </w:t>
            </w:r>
            <w:r w:rsidR="00B5741E">
              <w:rPr>
                <w:rFonts w:cstheme="minorHAnsi"/>
                <w:spacing w:val="3"/>
              </w:rPr>
              <w:t xml:space="preserve">Head </w:t>
            </w:r>
            <w:r w:rsidR="008F03F6">
              <w:rPr>
                <w:rFonts w:cstheme="minorHAnsi"/>
                <w:spacing w:val="3"/>
              </w:rPr>
              <w:t>of</w:t>
            </w:r>
            <w:r w:rsidR="00B5741E">
              <w:rPr>
                <w:rFonts w:cstheme="minorHAnsi"/>
                <w:spacing w:val="3"/>
              </w:rPr>
              <w:t xml:space="preserve"> Marketing </w:t>
            </w:r>
          </w:p>
          <w:p w14:paraId="09CD4670" w14:textId="77777777" w:rsidR="008D00A4" w:rsidRPr="00595DC4" w:rsidRDefault="008D00A4" w:rsidP="003D5DF2">
            <w:pPr>
              <w:tabs>
                <w:tab w:val="left" w:pos="720"/>
              </w:tabs>
              <w:ind w:left="630" w:hanging="630"/>
              <w:jc w:val="both"/>
              <w:rPr>
                <w:rFonts w:cstheme="minorHAnsi"/>
                <w:spacing w:val="3"/>
              </w:rPr>
            </w:pPr>
            <w:r w:rsidRPr="00595DC4">
              <w:rPr>
                <w:rFonts w:cstheme="minorHAnsi"/>
                <w:spacing w:val="3"/>
              </w:rPr>
              <w:t>Signature</w:t>
            </w:r>
            <w:r w:rsidRPr="00595DC4">
              <w:rPr>
                <w:rFonts w:cstheme="minorHAnsi"/>
                <w:spacing w:val="3"/>
              </w:rPr>
              <w:tab/>
              <w:t xml:space="preserve">: </w:t>
            </w:r>
          </w:p>
        </w:tc>
        <w:tc>
          <w:tcPr>
            <w:tcW w:w="2516" w:type="pct"/>
            <w:tcBorders>
              <w:top w:val="single" w:sz="5" w:space="0" w:color="000000"/>
              <w:left w:val="single" w:sz="5" w:space="0" w:color="000000"/>
              <w:bottom w:val="single" w:sz="5" w:space="0" w:color="000000"/>
              <w:right w:val="single" w:sz="5" w:space="0" w:color="000000"/>
            </w:tcBorders>
            <w:vAlign w:val="center"/>
          </w:tcPr>
          <w:p w14:paraId="2313F734" w14:textId="7F910213" w:rsidR="008D00A4" w:rsidRPr="00595DC4" w:rsidRDefault="008D00A4" w:rsidP="003D5DF2">
            <w:pPr>
              <w:tabs>
                <w:tab w:val="left" w:pos="720"/>
              </w:tabs>
              <w:ind w:left="630" w:hanging="630"/>
              <w:jc w:val="both"/>
              <w:rPr>
                <w:rFonts w:cstheme="minorHAnsi"/>
                <w:spacing w:val="3"/>
              </w:rPr>
            </w:pPr>
            <w:r w:rsidRPr="00595DC4">
              <w:rPr>
                <w:rFonts w:cstheme="minorHAnsi"/>
                <w:spacing w:val="3"/>
              </w:rPr>
              <w:t>Name</w:t>
            </w:r>
            <w:r w:rsidRPr="00595DC4">
              <w:rPr>
                <w:rFonts w:cstheme="minorHAnsi"/>
                <w:spacing w:val="3"/>
              </w:rPr>
              <w:tab/>
            </w:r>
            <w:r w:rsidRPr="00595DC4">
              <w:rPr>
                <w:rFonts w:cstheme="minorHAnsi"/>
                <w:spacing w:val="3"/>
              </w:rPr>
              <w:tab/>
            </w:r>
            <w:r w:rsidRPr="00595DC4">
              <w:rPr>
                <w:rFonts w:cstheme="minorHAnsi"/>
                <w:spacing w:val="3"/>
              </w:rPr>
              <w:tab/>
              <w:t xml:space="preserve">: </w:t>
            </w:r>
            <w:proofErr w:type="spellStart"/>
            <w:r w:rsidR="008F03F6">
              <w:rPr>
                <w:rFonts w:cstheme="minorHAnsi"/>
                <w:spacing w:val="3"/>
              </w:rPr>
              <w:t>Nesar</w:t>
            </w:r>
            <w:proofErr w:type="spellEnd"/>
            <w:r w:rsidR="008F03F6">
              <w:rPr>
                <w:rFonts w:cstheme="minorHAnsi"/>
                <w:spacing w:val="3"/>
              </w:rPr>
              <w:t xml:space="preserve"> Ahmed Julius</w:t>
            </w:r>
          </w:p>
          <w:p w14:paraId="4FFF486D" w14:textId="70F3CB1B" w:rsidR="008D00A4" w:rsidRPr="00595DC4" w:rsidRDefault="008D00A4" w:rsidP="003D5DF2">
            <w:pPr>
              <w:tabs>
                <w:tab w:val="left" w:pos="720"/>
              </w:tabs>
              <w:ind w:left="630" w:hanging="630"/>
              <w:jc w:val="both"/>
              <w:rPr>
                <w:rFonts w:cstheme="minorHAnsi"/>
                <w:spacing w:val="3"/>
              </w:rPr>
            </w:pPr>
            <w:r w:rsidRPr="00595DC4">
              <w:rPr>
                <w:rFonts w:cstheme="minorHAnsi"/>
                <w:spacing w:val="3"/>
              </w:rPr>
              <w:t>Designation</w:t>
            </w:r>
            <w:r w:rsidRPr="00595DC4">
              <w:rPr>
                <w:rFonts w:cstheme="minorHAnsi"/>
                <w:spacing w:val="3"/>
              </w:rPr>
              <w:tab/>
              <w:t xml:space="preserve">: </w:t>
            </w:r>
            <w:r w:rsidR="008F03F6">
              <w:rPr>
                <w:rFonts w:cstheme="minorHAnsi"/>
                <w:spacing w:val="3"/>
              </w:rPr>
              <w:t>Head of HR &amp; Admin</w:t>
            </w:r>
          </w:p>
          <w:p w14:paraId="0F8A62D4" w14:textId="77777777" w:rsidR="008D00A4" w:rsidRPr="00595DC4" w:rsidRDefault="008D00A4" w:rsidP="003D5DF2">
            <w:pPr>
              <w:tabs>
                <w:tab w:val="left" w:pos="720"/>
              </w:tabs>
              <w:ind w:left="630" w:hanging="630"/>
              <w:jc w:val="both"/>
              <w:rPr>
                <w:rFonts w:cstheme="minorHAnsi"/>
                <w:spacing w:val="3"/>
              </w:rPr>
            </w:pPr>
            <w:r w:rsidRPr="00595DC4">
              <w:rPr>
                <w:rFonts w:cstheme="minorHAnsi"/>
                <w:spacing w:val="3"/>
              </w:rPr>
              <w:t>Signature</w:t>
            </w:r>
            <w:r w:rsidRPr="00595DC4">
              <w:rPr>
                <w:rFonts w:cstheme="minorHAnsi"/>
                <w:spacing w:val="3"/>
              </w:rPr>
              <w:tab/>
              <w:t>:</w:t>
            </w:r>
          </w:p>
        </w:tc>
      </w:tr>
      <w:tr w:rsidR="008D00A4" w:rsidRPr="00595DC4" w14:paraId="5E370355" w14:textId="77777777" w:rsidTr="008150F0">
        <w:trPr>
          <w:trHeight w:hRule="exact" w:val="2253"/>
          <w:jc w:val="center"/>
        </w:trPr>
        <w:tc>
          <w:tcPr>
            <w:tcW w:w="2484" w:type="pct"/>
            <w:tcBorders>
              <w:top w:val="single" w:sz="5" w:space="0" w:color="000000"/>
              <w:left w:val="single" w:sz="5" w:space="0" w:color="000000"/>
              <w:bottom w:val="single" w:sz="5" w:space="0" w:color="000000"/>
              <w:right w:val="single" w:sz="5" w:space="0" w:color="000000"/>
            </w:tcBorders>
            <w:vAlign w:val="center"/>
          </w:tcPr>
          <w:p w14:paraId="125FC332" w14:textId="50AF875A" w:rsidR="008D00A4" w:rsidRPr="00595DC4" w:rsidRDefault="008D00A4" w:rsidP="003D5DF2">
            <w:pPr>
              <w:tabs>
                <w:tab w:val="left" w:pos="720"/>
              </w:tabs>
              <w:ind w:left="630" w:hanging="630"/>
              <w:jc w:val="both"/>
              <w:rPr>
                <w:rFonts w:cstheme="minorHAnsi"/>
                <w:spacing w:val="3"/>
              </w:rPr>
            </w:pPr>
            <w:r w:rsidRPr="00595DC4">
              <w:rPr>
                <w:rFonts w:cstheme="minorHAnsi"/>
                <w:spacing w:val="3"/>
              </w:rPr>
              <w:t>Name</w:t>
            </w:r>
            <w:r w:rsidRPr="00595DC4">
              <w:rPr>
                <w:rFonts w:cstheme="minorHAnsi"/>
                <w:spacing w:val="3"/>
              </w:rPr>
              <w:tab/>
            </w:r>
            <w:r w:rsidRPr="00595DC4">
              <w:rPr>
                <w:rFonts w:cstheme="minorHAnsi"/>
                <w:spacing w:val="3"/>
              </w:rPr>
              <w:tab/>
            </w:r>
            <w:r w:rsidRPr="00595DC4">
              <w:rPr>
                <w:rFonts w:cstheme="minorHAnsi"/>
                <w:spacing w:val="3"/>
              </w:rPr>
              <w:tab/>
              <w:t xml:space="preserve">: </w:t>
            </w:r>
            <w:r w:rsidR="00B5741E">
              <w:rPr>
                <w:rFonts w:cstheme="minorHAnsi"/>
                <w:spacing w:val="3"/>
              </w:rPr>
              <w:t>Mr. Mahmudur Rahman Lanin</w:t>
            </w:r>
          </w:p>
          <w:p w14:paraId="7ED00F9B" w14:textId="34C8B068" w:rsidR="008D00A4" w:rsidRPr="00595DC4" w:rsidRDefault="008D00A4" w:rsidP="003D5DF2">
            <w:pPr>
              <w:tabs>
                <w:tab w:val="left" w:pos="720"/>
              </w:tabs>
              <w:ind w:left="630" w:hanging="630"/>
              <w:jc w:val="both"/>
              <w:rPr>
                <w:rFonts w:cstheme="minorHAnsi"/>
                <w:spacing w:val="3"/>
              </w:rPr>
            </w:pPr>
            <w:r w:rsidRPr="00595DC4">
              <w:rPr>
                <w:rFonts w:cstheme="minorHAnsi"/>
                <w:spacing w:val="3"/>
              </w:rPr>
              <w:t>Designation</w:t>
            </w:r>
            <w:r w:rsidRPr="00595DC4">
              <w:rPr>
                <w:rFonts w:cstheme="minorHAnsi"/>
                <w:spacing w:val="3"/>
              </w:rPr>
              <w:tab/>
              <w:t xml:space="preserve">: </w:t>
            </w:r>
            <w:r w:rsidR="00B5741E">
              <w:rPr>
                <w:rFonts w:cstheme="minorHAnsi"/>
                <w:spacing w:val="3"/>
              </w:rPr>
              <w:t>GM Support</w:t>
            </w:r>
          </w:p>
          <w:p w14:paraId="0EF3A13A" w14:textId="77777777" w:rsidR="008D00A4" w:rsidRPr="00595DC4" w:rsidRDefault="008D00A4" w:rsidP="003D5DF2">
            <w:pPr>
              <w:tabs>
                <w:tab w:val="left" w:pos="720"/>
              </w:tabs>
              <w:ind w:left="630" w:hanging="630"/>
              <w:jc w:val="both"/>
              <w:rPr>
                <w:rFonts w:cstheme="minorHAnsi"/>
                <w:spacing w:val="3"/>
              </w:rPr>
            </w:pPr>
            <w:r w:rsidRPr="00595DC4">
              <w:rPr>
                <w:rFonts w:cstheme="minorHAnsi"/>
                <w:spacing w:val="3"/>
              </w:rPr>
              <w:t>Signature</w:t>
            </w:r>
            <w:r w:rsidRPr="00595DC4">
              <w:rPr>
                <w:rFonts w:cstheme="minorHAnsi"/>
                <w:spacing w:val="3"/>
              </w:rPr>
              <w:tab/>
              <w:t xml:space="preserve">: </w:t>
            </w:r>
          </w:p>
        </w:tc>
        <w:tc>
          <w:tcPr>
            <w:tcW w:w="2516" w:type="pct"/>
            <w:tcBorders>
              <w:top w:val="single" w:sz="5" w:space="0" w:color="000000"/>
              <w:left w:val="single" w:sz="5" w:space="0" w:color="000000"/>
              <w:bottom w:val="single" w:sz="5" w:space="0" w:color="000000"/>
              <w:right w:val="single" w:sz="5" w:space="0" w:color="000000"/>
            </w:tcBorders>
            <w:vAlign w:val="center"/>
          </w:tcPr>
          <w:p w14:paraId="337CE18C" w14:textId="6B635F9F" w:rsidR="008D00A4" w:rsidRPr="00595DC4" w:rsidRDefault="008D00A4" w:rsidP="008150F0">
            <w:pPr>
              <w:tabs>
                <w:tab w:val="left" w:pos="720"/>
                <w:tab w:val="left" w:pos="1459"/>
                <w:tab w:val="left" w:pos="1612"/>
              </w:tabs>
              <w:ind w:left="630" w:hanging="630"/>
              <w:jc w:val="both"/>
              <w:rPr>
                <w:rFonts w:cstheme="minorHAnsi"/>
                <w:spacing w:val="3"/>
              </w:rPr>
            </w:pPr>
            <w:r w:rsidRPr="00595DC4">
              <w:rPr>
                <w:rFonts w:cstheme="minorHAnsi"/>
                <w:spacing w:val="3"/>
              </w:rPr>
              <w:t>Name</w:t>
            </w:r>
            <w:r w:rsidRPr="00595DC4">
              <w:rPr>
                <w:rFonts w:cstheme="minorHAnsi"/>
                <w:spacing w:val="3"/>
              </w:rPr>
              <w:tab/>
            </w:r>
            <w:r w:rsidRPr="00595DC4">
              <w:rPr>
                <w:rFonts w:cstheme="minorHAnsi"/>
                <w:spacing w:val="3"/>
              </w:rPr>
              <w:tab/>
            </w:r>
            <w:r w:rsidRPr="00595DC4">
              <w:rPr>
                <w:rFonts w:cstheme="minorHAnsi"/>
                <w:spacing w:val="3"/>
              </w:rPr>
              <w:tab/>
              <w:t xml:space="preserve">: </w:t>
            </w:r>
            <w:proofErr w:type="spellStart"/>
            <w:r w:rsidR="00B1248D">
              <w:rPr>
                <w:rFonts w:cstheme="minorHAnsi"/>
                <w:spacing w:val="3"/>
              </w:rPr>
              <w:t>Enayat</w:t>
            </w:r>
            <w:proofErr w:type="spellEnd"/>
            <w:r w:rsidR="00B1248D">
              <w:rPr>
                <w:rFonts w:cstheme="minorHAnsi"/>
                <w:spacing w:val="3"/>
              </w:rPr>
              <w:t xml:space="preserve"> </w:t>
            </w:r>
            <w:proofErr w:type="spellStart"/>
            <w:r w:rsidR="00B1248D">
              <w:rPr>
                <w:rFonts w:cstheme="minorHAnsi"/>
                <w:spacing w:val="3"/>
              </w:rPr>
              <w:t>Ki</w:t>
            </w:r>
            <w:bookmarkStart w:id="0" w:name="_GoBack"/>
            <w:bookmarkEnd w:id="0"/>
            <w:r w:rsidR="00B1248D">
              <w:rPr>
                <w:rFonts w:cstheme="minorHAnsi"/>
                <w:spacing w:val="3"/>
              </w:rPr>
              <w:t>youm</w:t>
            </w:r>
            <w:proofErr w:type="spellEnd"/>
          </w:p>
          <w:p w14:paraId="58E58988" w14:textId="2A0AE6DA" w:rsidR="008D00A4" w:rsidRPr="00595DC4" w:rsidRDefault="008D00A4" w:rsidP="008150F0">
            <w:pPr>
              <w:tabs>
                <w:tab w:val="left" w:pos="720"/>
                <w:tab w:val="left" w:pos="1459"/>
                <w:tab w:val="left" w:pos="1612"/>
              </w:tabs>
              <w:ind w:left="630" w:hanging="630"/>
              <w:rPr>
                <w:rFonts w:cstheme="minorHAnsi"/>
                <w:spacing w:val="3"/>
              </w:rPr>
            </w:pPr>
            <w:r w:rsidRPr="00595DC4">
              <w:rPr>
                <w:rFonts w:cstheme="minorHAnsi"/>
                <w:spacing w:val="3"/>
              </w:rPr>
              <w:t>Designation</w:t>
            </w:r>
            <w:r w:rsidRPr="00595DC4">
              <w:rPr>
                <w:rFonts w:cstheme="minorHAnsi"/>
                <w:spacing w:val="3"/>
              </w:rPr>
              <w:tab/>
              <w:t xml:space="preserve">: </w:t>
            </w:r>
            <w:r w:rsidR="00B1248D">
              <w:rPr>
                <w:rFonts w:cstheme="minorHAnsi"/>
                <w:spacing w:val="3"/>
              </w:rPr>
              <w:t>CFO</w:t>
            </w:r>
            <w:r w:rsidR="008150F0">
              <w:rPr>
                <w:rFonts w:cstheme="minorHAnsi"/>
                <w:spacing w:val="3"/>
              </w:rPr>
              <w:t>-</w:t>
            </w:r>
            <w:r w:rsidR="00B1248D">
              <w:rPr>
                <w:rFonts w:cstheme="minorHAnsi"/>
                <w:spacing w:val="3"/>
              </w:rPr>
              <w:t xml:space="preserve">Controller </w:t>
            </w:r>
            <w:r w:rsidR="008150F0">
              <w:rPr>
                <w:rFonts w:cstheme="minorHAnsi"/>
                <w:spacing w:val="3"/>
              </w:rPr>
              <w:t xml:space="preserve">Finance &amp; </w:t>
            </w:r>
            <w:r w:rsidR="008150F0">
              <w:rPr>
                <w:rFonts w:cstheme="minorHAnsi"/>
                <w:spacing w:val="3"/>
              </w:rPr>
              <w:tab/>
            </w:r>
            <w:r w:rsidR="008150F0">
              <w:rPr>
                <w:rFonts w:cstheme="minorHAnsi"/>
                <w:spacing w:val="3"/>
              </w:rPr>
              <w:tab/>
            </w:r>
            <w:r w:rsidR="00937491">
              <w:rPr>
                <w:rFonts w:cstheme="minorHAnsi"/>
                <w:spacing w:val="3"/>
              </w:rPr>
              <w:tab/>
              <w:t xml:space="preserve"> Accounts</w:t>
            </w:r>
          </w:p>
          <w:p w14:paraId="78D9FFCB" w14:textId="77777777" w:rsidR="008D00A4" w:rsidRPr="00595DC4" w:rsidRDefault="008D00A4" w:rsidP="008150F0">
            <w:pPr>
              <w:tabs>
                <w:tab w:val="left" w:pos="720"/>
                <w:tab w:val="left" w:pos="1459"/>
                <w:tab w:val="left" w:pos="1612"/>
              </w:tabs>
              <w:ind w:left="630" w:hanging="630"/>
              <w:jc w:val="both"/>
              <w:rPr>
                <w:rFonts w:cstheme="minorHAnsi"/>
                <w:spacing w:val="3"/>
              </w:rPr>
            </w:pPr>
            <w:r w:rsidRPr="00595DC4">
              <w:rPr>
                <w:rFonts w:cstheme="minorHAnsi"/>
                <w:spacing w:val="3"/>
              </w:rPr>
              <w:t>Signature</w:t>
            </w:r>
            <w:r w:rsidRPr="00595DC4">
              <w:rPr>
                <w:rFonts w:cstheme="minorHAnsi"/>
                <w:spacing w:val="3"/>
              </w:rPr>
              <w:tab/>
              <w:t>:</w:t>
            </w:r>
          </w:p>
        </w:tc>
      </w:tr>
    </w:tbl>
    <w:p w14:paraId="4F98C605" w14:textId="385927D5" w:rsidR="007823B0" w:rsidRPr="00595DC4" w:rsidRDefault="007823B0" w:rsidP="0026522A">
      <w:pPr>
        <w:tabs>
          <w:tab w:val="left" w:pos="720"/>
        </w:tabs>
        <w:ind w:left="630" w:hanging="630"/>
        <w:jc w:val="both"/>
        <w:rPr>
          <w:rFonts w:cstheme="minorHAnsi"/>
          <w:spacing w:val="3"/>
        </w:rPr>
      </w:pPr>
    </w:p>
    <w:sectPr w:rsidR="007823B0" w:rsidRPr="00595DC4" w:rsidSect="00607982">
      <w:pgSz w:w="11906" w:h="16838"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1231"/>
    <w:multiLevelType w:val="multilevel"/>
    <w:tmpl w:val="139496F4"/>
    <w:lvl w:ilvl="0">
      <w:start w:val="1"/>
      <w:numFmt w:val="decimal"/>
      <w:lvlText w:val="%1."/>
      <w:lvlJc w:val="left"/>
      <w:pPr>
        <w:tabs>
          <w:tab w:val="decimal" w:pos="288"/>
        </w:tabs>
        <w:ind w:left="720"/>
      </w:pPr>
      <w:rPr>
        <w:rFonts w:ascii="Times New Roman" w:hAnsi="Times New Roman"/>
        <w:strike w:val="0"/>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F20FC"/>
    <w:multiLevelType w:val="multilevel"/>
    <w:tmpl w:val="1938F212"/>
    <w:lvl w:ilvl="0">
      <w:start w:val="1"/>
      <w:numFmt w:val="bullet"/>
      <w:lvlText w:val=""/>
      <w:lvlJc w:val="left"/>
      <w:pPr>
        <w:tabs>
          <w:tab w:val="decimal" w:pos="360"/>
        </w:tabs>
        <w:ind w:left="720"/>
      </w:pPr>
      <w:rPr>
        <w:rFonts w:ascii="Symbol" w:hAnsi="Symbol"/>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122FA5"/>
    <w:multiLevelType w:val="multilevel"/>
    <w:tmpl w:val="1D661F9E"/>
    <w:lvl w:ilvl="0">
      <w:start w:val="1"/>
      <w:numFmt w:val="lowerLetter"/>
      <w:lvlText w:val="%1."/>
      <w:lvlJc w:val="left"/>
      <w:pPr>
        <w:tabs>
          <w:tab w:val="decimal" w:pos="288"/>
        </w:tabs>
        <w:ind w:left="720"/>
      </w:pPr>
      <w:rPr>
        <w:rFonts w:ascii="Times New Roman" w:hAnsi="Times New Roman"/>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81718"/>
    <w:multiLevelType w:val="multilevel"/>
    <w:tmpl w:val="41581C4A"/>
    <w:lvl w:ilvl="0">
      <w:start w:val="1"/>
      <w:numFmt w:val="lowerLetter"/>
      <w:lvlText w:val="%1."/>
      <w:lvlJc w:val="left"/>
      <w:pPr>
        <w:tabs>
          <w:tab w:val="decimal" w:pos="288"/>
        </w:tabs>
        <w:ind w:left="720"/>
      </w:pPr>
      <w:rPr>
        <w:rFonts w:ascii="Times New Roman" w:hAnsi="Times New Roman"/>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DD710B"/>
    <w:multiLevelType w:val="hybridMultilevel"/>
    <w:tmpl w:val="7ECCD680"/>
    <w:lvl w:ilvl="0" w:tplc="AA3097D6">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F40DA"/>
    <w:multiLevelType w:val="hybridMultilevel"/>
    <w:tmpl w:val="4D644D0E"/>
    <w:lvl w:ilvl="0" w:tplc="AA3097D6">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355BB"/>
    <w:multiLevelType w:val="hybridMultilevel"/>
    <w:tmpl w:val="0674DDB8"/>
    <w:lvl w:ilvl="0" w:tplc="4EBABB5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2D7C21E9"/>
    <w:multiLevelType w:val="hybridMultilevel"/>
    <w:tmpl w:val="31B8E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97A97"/>
    <w:multiLevelType w:val="hybridMultilevel"/>
    <w:tmpl w:val="8DBE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C4138"/>
    <w:multiLevelType w:val="multilevel"/>
    <w:tmpl w:val="6AF2257A"/>
    <w:lvl w:ilvl="0">
      <w:start w:val="1"/>
      <w:numFmt w:val="decimal"/>
      <w:lvlText w:val="%1."/>
      <w:lvlJc w:val="left"/>
      <w:pPr>
        <w:tabs>
          <w:tab w:val="decimal" w:pos="576"/>
        </w:tabs>
        <w:ind w:left="720"/>
      </w:pPr>
      <w:rPr>
        <w:rFonts w:ascii="Times New Roman" w:hAnsi="Times New Roman"/>
        <w:strike w:val="0"/>
        <w:color w:val="000000"/>
        <w:spacing w:val="-9"/>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776DF7"/>
    <w:multiLevelType w:val="multilevel"/>
    <w:tmpl w:val="CC1A96D0"/>
    <w:lvl w:ilvl="0">
      <w:start w:val="1"/>
      <w:numFmt w:val="decimal"/>
      <w:lvlText w:val="%1."/>
      <w:lvlJc w:val="left"/>
      <w:pPr>
        <w:tabs>
          <w:tab w:val="decimal" w:pos="360"/>
        </w:tabs>
        <w:ind w:left="720"/>
      </w:pPr>
      <w:rPr>
        <w:rFonts w:ascii="Times New Roman" w:hAnsi="Times New Roman"/>
        <w:b/>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BF4C76"/>
    <w:multiLevelType w:val="hybridMultilevel"/>
    <w:tmpl w:val="0686B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15651"/>
    <w:multiLevelType w:val="hybridMultilevel"/>
    <w:tmpl w:val="42A8AA54"/>
    <w:lvl w:ilvl="0" w:tplc="AA3097D6">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D1A68"/>
    <w:multiLevelType w:val="multilevel"/>
    <w:tmpl w:val="7AACA93E"/>
    <w:lvl w:ilvl="0">
      <w:start w:val="1"/>
      <w:numFmt w:val="lowerLetter"/>
      <w:lvlText w:val="%1."/>
      <w:lvlJc w:val="left"/>
      <w:pPr>
        <w:tabs>
          <w:tab w:val="decimal" w:pos="288"/>
        </w:tabs>
        <w:ind w:left="720"/>
      </w:pPr>
      <w:rPr>
        <w:rFonts w:ascii="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3F3FB3"/>
    <w:multiLevelType w:val="hybridMultilevel"/>
    <w:tmpl w:val="3B20BAF6"/>
    <w:lvl w:ilvl="0" w:tplc="F81AAE04">
      <w:start w:val="1"/>
      <w:numFmt w:val="lowerLetter"/>
      <w:lvlText w:val="%1."/>
      <w:lvlJc w:val="left"/>
      <w:pPr>
        <w:ind w:left="990" w:hanging="63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456123"/>
    <w:multiLevelType w:val="hybridMultilevel"/>
    <w:tmpl w:val="CF3A594A"/>
    <w:lvl w:ilvl="0" w:tplc="E5F0D2BC">
      <w:start w:val="1"/>
      <w:numFmt w:val="decimal"/>
      <w:lvlText w:val="%1."/>
      <w:lvlJc w:val="left"/>
      <w:pPr>
        <w:tabs>
          <w:tab w:val="num" w:pos="450"/>
        </w:tabs>
        <w:ind w:left="450" w:hanging="360"/>
      </w:pPr>
      <w:rPr>
        <w:rFonts w:hint="default"/>
        <w:b w:val="0"/>
      </w:rPr>
    </w:lvl>
    <w:lvl w:ilvl="1" w:tplc="C040CCA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9"/>
  </w:num>
  <w:num w:numId="4">
    <w:abstractNumId w:val="1"/>
  </w:num>
  <w:num w:numId="5">
    <w:abstractNumId w:val="2"/>
  </w:num>
  <w:num w:numId="6">
    <w:abstractNumId w:val="13"/>
  </w:num>
  <w:num w:numId="7">
    <w:abstractNumId w:val="3"/>
  </w:num>
  <w:num w:numId="8">
    <w:abstractNumId w:val="8"/>
  </w:num>
  <w:num w:numId="9">
    <w:abstractNumId w:val="15"/>
  </w:num>
  <w:num w:numId="10">
    <w:abstractNumId w:val="6"/>
  </w:num>
  <w:num w:numId="11">
    <w:abstractNumId w:val="11"/>
  </w:num>
  <w:num w:numId="12">
    <w:abstractNumId w:val="7"/>
  </w:num>
  <w:num w:numId="13">
    <w:abstractNumId w:val="4"/>
  </w:num>
  <w:num w:numId="14">
    <w:abstractNumId w:val="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0DE8"/>
    <w:rsid w:val="00004DD4"/>
    <w:rsid w:val="00006CBE"/>
    <w:rsid w:val="000135DC"/>
    <w:rsid w:val="00016137"/>
    <w:rsid w:val="0001634B"/>
    <w:rsid w:val="000345A3"/>
    <w:rsid w:val="000367C3"/>
    <w:rsid w:val="0004014F"/>
    <w:rsid w:val="000423D9"/>
    <w:rsid w:val="00056166"/>
    <w:rsid w:val="000B2ABD"/>
    <w:rsid w:val="000B5961"/>
    <w:rsid w:val="000B5A17"/>
    <w:rsid w:val="000E2AF1"/>
    <w:rsid w:val="000E5CAC"/>
    <w:rsid w:val="000F32B8"/>
    <w:rsid w:val="000F6D34"/>
    <w:rsid w:val="001070BA"/>
    <w:rsid w:val="00150C0E"/>
    <w:rsid w:val="00154A18"/>
    <w:rsid w:val="00184657"/>
    <w:rsid w:val="001859F4"/>
    <w:rsid w:val="001F675C"/>
    <w:rsid w:val="00200353"/>
    <w:rsid w:val="00200DE8"/>
    <w:rsid w:val="0020609F"/>
    <w:rsid w:val="00225F23"/>
    <w:rsid w:val="00227D9F"/>
    <w:rsid w:val="00231594"/>
    <w:rsid w:val="0026522A"/>
    <w:rsid w:val="0027018E"/>
    <w:rsid w:val="002869B2"/>
    <w:rsid w:val="002A4462"/>
    <w:rsid w:val="002A7B18"/>
    <w:rsid w:val="002F0423"/>
    <w:rsid w:val="0035596F"/>
    <w:rsid w:val="00373993"/>
    <w:rsid w:val="00377594"/>
    <w:rsid w:val="00396219"/>
    <w:rsid w:val="003B5672"/>
    <w:rsid w:val="003D25F1"/>
    <w:rsid w:val="00490B82"/>
    <w:rsid w:val="004A402D"/>
    <w:rsid w:val="004A5ED5"/>
    <w:rsid w:val="004D4688"/>
    <w:rsid w:val="004E4659"/>
    <w:rsid w:val="004E49C7"/>
    <w:rsid w:val="004F1FFA"/>
    <w:rsid w:val="004F2052"/>
    <w:rsid w:val="00523DB0"/>
    <w:rsid w:val="00525CA9"/>
    <w:rsid w:val="00535D91"/>
    <w:rsid w:val="005475CE"/>
    <w:rsid w:val="00551436"/>
    <w:rsid w:val="0059321C"/>
    <w:rsid w:val="00595DC4"/>
    <w:rsid w:val="005A276A"/>
    <w:rsid w:val="005D177E"/>
    <w:rsid w:val="006040C4"/>
    <w:rsid w:val="00607982"/>
    <w:rsid w:val="00615328"/>
    <w:rsid w:val="00641771"/>
    <w:rsid w:val="00653B22"/>
    <w:rsid w:val="006C49C7"/>
    <w:rsid w:val="006F3F4D"/>
    <w:rsid w:val="006F4FE5"/>
    <w:rsid w:val="00723F83"/>
    <w:rsid w:val="00751071"/>
    <w:rsid w:val="00762CA7"/>
    <w:rsid w:val="007823B0"/>
    <w:rsid w:val="0079542A"/>
    <w:rsid w:val="007955E8"/>
    <w:rsid w:val="007972AD"/>
    <w:rsid w:val="007B13FD"/>
    <w:rsid w:val="007C1202"/>
    <w:rsid w:val="007C4E63"/>
    <w:rsid w:val="007C5B35"/>
    <w:rsid w:val="007E4514"/>
    <w:rsid w:val="0080347E"/>
    <w:rsid w:val="008150F0"/>
    <w:rsid w:val="00843217"/>
    <w:rsid w:val="008523DC"/>
    <w:rsid w:val="00876502"/>
    <w:rsid w:val="00896D44"/>
    <w:rsid w:val="008A5CC8"/>
    <w:rsid w:val="008C4374"/>
    <w:rsid w:val="008D00A4"/>
    <w:rsid w:val="008D69A2"/>
    <w:rsid w:val="008F03F6"/>
    <w:rsid w:val="008F093F"/>
    <w:rsid w:val="00916E47"/>
    <w:rsid w:val="00917FD6"/>
    <w:rsid w:val="009324F8"/>
    <w:rsid w:val="00936C64"/>
    <w:rsid w:val="00937491"/>
    <w:rsid w:val="0094136A"/>
    <w:rsid w:val="009447B7"/>
    <w:rsid w:val="009A7D27"/>
    <w:rsid w:val="009C03FA"/>
    <w:rsid w:val="009F4C2A"/>
    <w:rsid w:val="00A37611"/>
    <w:rsid w:val="00AA4130"/>
    <w:rsid w:val="00AD53F4"/>
    <w:rsid w:val="00AE0D65"/>
    <w:rsid w:val="00B11FD7"/>
    <w:rsid w:val="00B1248D"/>
    <w:rsid w:val="00B17BB2"/>
    <w:rsid w:val="00B23AEF"/>
    <w:rsid w:val="00B2702F"/>
    <w:rsid w:val="00B30669"/>
    <w:rsid w:val="00B40160"/>
    <w:rsid w:val="00B50D14"/>
    <w:rsid w:val="00B5741E"/>
    <w:rsid w:val="00B871CE"/>
    <w:rsid w:val="00BB4DF2"/>
    <w:rsid w:val="00BC07E6"/>
    <w:rsid w:val="00BE690D"/>
    <w:rsid w:val="00BF014D"/>
    <w:rsid w:val="00C01D2A"/>
    <w:rsid w:val="00C34D58"/>
    <w:rsid w:val="00C375C6"/>
    <w:rsid w:val="00C511C7"/>
    <w:rsid w:val="00C840F9"/>
    <w:rsid w:val="00C85D41"/>
    <w:rsid w:val="00C937B6"/>
    <w:rsid w:val="00CA7C71"/>
    <w:rsid w:val="00CC142F"/>
    <w:rsid w:val="00CF2A16"/>
    <w:rsid w:val="00D01E08"/>
    <w:rsid w:val="00D31597"/>
    <w:rsid w:val="00D500BE"/>
    <w:rsid w:val="00D544C8"/>
    <w:rsid w:val="00D565D5"/>
    <w:rsid w:val="00DD740C"/>
    <w:rsid w:val="00DF69D0"/>
    <w:rsid w:val="00E02AC3"/>
    <w:rsid w:val="00E070F1"/>
    <w:rsid w:val="00E1186B"/>
    <w:rsid w:val="00E2732D"/>
    <w:rsid w:val="00E27730"/>
    <w:rsid w:val="00E33E0E"/>
    <w:rsid w:val="00E36E76"/>
    <w:rsid w:val="00E436E6"/>
    <w:rsid w:val="00E44002"/>
    <w:rsid w:val="00E72E32"/>
    <w:rsid w:val="00E7355E"/>
    <w:rsid w:val="00E80B71"/>
    <w:rsid w:val="00E8668C"/>
    <w:rsid w:val="00ED7114"/>
    <w:rsid w:val="00EE23A6"/>
    <w:rsid w:val="00F25014"/>
    <w:rsid w:val="00F538AF"/>
    <w:rsid w:val="00F94371"/>
    <w:rsid w:val="00FB4751"/>
    <w:rsid w:val="00FC36EE"/>
    <w:rsid w:val="00FE3F47"/>
    <w:rsid w:val="00FF145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77E4"/>
  <w15:docId w15:val="{5A7F2CB7-2AE1-44F3-A3E9-00F6627B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2CECF-7730-40CC-8C85-F18DEA62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3</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Mahamudul Hasan</cp:lastModifiedBy>
  <cp:revision>155</cp:revision>
  <cp:lastPrinted>2022-11-14T13:28:00Z</cp:lastPrinted>
  <dcterms:created xsi:type="dcterms:W3CDTF">2022-11-03T14:17:00Z</dcterms:created>
  <dcterms:modified xsi:type="dcterms:W3CDTF">2023-03-29T06:49:00Z</dcterms:modified>
</cp:coreProperties>
</file>